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A506E" w14:textId="347B8EE6" w:rsidR="001B7318" w:rsidRDefault="00F26852" w:rsidP="00F26852">
      <w:pPr>
        <w:pStyle w:val="Heading1"/>
      </w:pPr>
      <w:r>
        <w:t>Absences</w:t>
      </w:r>
      <w:r w:rsidR="002927D5">
        <w:t xml:space="preserve"> and Annual Leave</w:t>
      </w:r>
    </w:p>
    <w:p w14:paraId="314507DF" w14:textId="25DBCC76" w:rsidR="002F3E14" w:rsidRDefault="002F3E14" w:rsidP="002927D5">
      <w:pPr>
        <w:pStyle w:val="Heading2"/>
      </w:pPr>
      <w:r>
        <w:t>Relevant regulations</w:t>
      </w:r>
    </w:p>
    <w:p w14:paraId="5A8CFD69" w14:textId="7D7C270D" w:rsidR="002F3E14" w:rsidRDefault="002F3E14" w:rsidP="00346D6D">
      <w:pPr>
        <w:ind w:left="720" w:hanging="720"/>
      </w:pPr>
      <w:r w:rsidRPr="00346D6D">
        <w:rPr>
          <w:i/>
          <w:iCs/>
        </w:rPr>
        <w:t>RD 8.5</w:t>
      </w:r>
      <w:r w:rsidRPr="002F3E14">
        <w:t xml:space="preserve"> </w:t>
      </w:r>
      <w:r w:rsidR="00346D6D">
        <w:tab/>
      </w:r>
      <w:r w:rsidRPr="002F3E14">
        <w:t>Full-time directly supported students are entitled, with the prior agreement of their supervisors, to take up to 40 days annual leave each year including public holidays and University closure periods. For part-time students, holiday allowances are pro</w:t>
      </w:r>
      <w:r>
        <w:t xml:space="preserve"> rata</w:t>
      </w:r>
      <w:r w:rsidR="001D053A">
        <w:t>.</w:t>
      </w:r>
    </w:p>
    <w:p w14:paraId="5D288205" w14:textId="67855CFF" w:rsidR="002927D5" w:rsidRDefault="002927D5" w:rsidP="002927D5">
      <w:pPr>
        <w:pStyle w:val="Heading2"/>
      </w:pPr>
      <w:r>
        <w:t xml:space="preserve">Annual </w:t>
      </w:r>
      <w:r w:rsidR="002F3E14">
        <w:t>l</w:t>
      </w:r>
      <w:r>
        <w:t>eave allowance</w:t>
      </w:r>
      <w:r w:rsidR="00AA6734">
        <w:t xml:space="preserve"> </w:t>
      </w:r>
    </w:p>
    <w:p w14:paraId="5B47CBB3" w14:textId="671B6C1A" w:rsidR="009D6E26" w:rsidRDefault="00AA6734" w:rsidP="00FD7E89">
      <w:r>
        <w:t>The</w:t>
      </w:r>
      <w:r w:rsidR="00A96F5A">
        <w:t xml:space="preserve"> total</w:t>
      </w:r>
      <w:r>
        <w:t xml:space="preserve"> annual leave </w:t>
      </w:r>
      <w:r w:rsidR="00271954">
        <w:t>allowance f</w:t>
      </w:r>
      <w:r w:rsidR="0066099F">
        <w:t>or PGR students is in line with the recommendations of UK Research and Innovation</w:t>
      </w:r>
      <w:r w:rsidR="00151658">
        <w:t xml:space="preserve"> (UKRI)</w:t>
      </w:r>
      <w:r w:rsidR="0066099F">
        <w:t xml:space="preserve"> who suggest a minimum of </w:t>
      </w:r>
      <w:r w:rsidR="009D6E26">
        <w:t>30 days</w:t>
      </w:r>
      <w:r w:rsidR="00EE57D0">
        <w:t xml:space="preserve"> leave</w:t>
      </w:r>
      <w:r w:rsidR="009D6E26">
        <w:t xml:space="preserve"> per year and a maximum for 40 days per year for full-time research students</w:t>
      </w:r>
      <w:r w:rsidR="003D2FED">
        <w:t>.</w:t>
      </w:r>
    </w:p>
    <w:p w14:paraId="71F43089" w14:textId="04640047" w:rsidR="00FD7E89" w:rsidRDefault="009D6E26" w:rsidP="00FD7E89">
      <w:r>
        <w:t>The</w:t>
      </w:r>
      <w:r w:rsidR="00336BBA">
        <w:t xml:space="preserve"> total</w:t>
      </w:r>
      <w:r>
        <w:t xml:space="preserve"> allowance is also </w:t>
      </w:r>
      <w:r w:rsidR="00B75F2A">
        <w:t>comparable with staff</w:t>
      </w:r>
      <w:r w:rsidR="00AF1586">
        <w:t>.</w:t>
      </w:r>
      <w:r w:rsidR="001F63C0">
        <w:t xml:space="preserve"> However, the staff poli</w:t>
      </w:r>
      <w:r w:rsidR="00313AAC">
        <w:t>cy separates the leave allowance into public holidays (8), university closure days (3), and an additional allowance</w:t>
      </w:r>
      <w:r w:rsidR="00AF1586">
        <w:t xml:space="preserve"> (30 or 33 days depending on role) </w:t>
      </w:r>
    </w:p>
    <w:p w14:paraId="0712B243" w14:textId="49A16570" w:rsidR="00EE57D0" w:rsidRPr="00FD7E89" w:rsidRDefault="00CC5D10" w:rsidP="00FD7E89">
      <w:r>
        <w:t>Unlike staff, w</w:t>
      </w:r>
      <w:r w:rsidR="00F63A40">
        <w:t xml:space="preserve">e recognise that some students may not be able to take leave on bank holidays or during university closure days. For example, they may be involved in an experiment or field work with specific time constraints, or they </w:t>
      </w:r>
      <w:r w:rsidR="00123B9F">
        <w:t>may be working alongside their degree. Th</w:t>
      </w:r>
      <w:r w:rsidR="00BE35CA">
        <w:t xml:space="preserve">e difference in policy </w:t>
      </w:r>
      <w:r w:rsidR="00AF1586">
        <w:t xml:space="preserve">therefore ensures that </w:t>
      </w:r>
      <w:r w:rsidR="00AF1586" w:rsidRPr="001C4E63">
        <w:rPr>
          <w:u w:val="single"/>
        </w:rPr>
        <w:t>all</w:t>
      </w:r>
      <w:r w:rsidR="00AF1586">
        <w:t xml:space="preserve"> students </w:t>
      </w:r>
      <w:r w:rsidR="001C4E63">
        <w:t>can</w:t>
      </w:r>
      <w:r w:rsidR="00AF1586">
        <w:t xml:space="preserve"> take </w:t>
      </w:r>
      <w:r w:rsidR="006B1C79">
        <w:t>all</w:t>
      </w:r>
      <w:r w:rsidR="001C4E63">
        <w:t xml:space="preserve"> their available leave.</w:t>
      </w:r>
    </w:p>
    <w:p w14:paraId="3614D861" w14:textId="174FE872" w:rsidR="002927D5" w:rsidRPr="002927D5" w:rsidRDefault="002927D5" w:rsidP="002927D5">
      <w:pPr>
        <w:pStyle w:val="Heading2"/>
      </w:pPr>
      <w:r>
        <w:t>Approval for an</w:t>
      </w:r>
      <w:r w:rsidR="002F3E14">
        <w:t>nual leave</w:t>
      </w:r>
    </w:p>
    <w:p w14:paraId="33C96B62" w14:textId="6E278547" w:rsidR="00F26852" w:rsidRDefault="00003BF3" w:rsidP="00F26852">
      <w:r w:rsidRPr="00003BF3">
        <w:t>Annual</w:t>
      </w:r>
      <w:r>
        <w:t xml:space="preserve"> leave must be agreed with supervisors and therefore</w:t>
      </w:r>
      <w:r>
        <w:rPr>
          <w:b/>
          <w:bCs/>
        </w:rPr>
        <w:t xml:space="preserve"> </w:t>
      </w:r>
      <w:r w:rsidRPr="00441F0A">
        <w:rPr>
          <w:u w:val="single"/>
        </w:rPr>
        <w:t>a</w:t>
      </w:r>
      <w:r w:rsidR="00F26852" w:rsidRPr="00441F0A">
        <w:rPr>
          <w:u w:val="single"/>
        </w:rPr>
        <w:t>ll</w:t>
      </w:r>
      <w:r w:rsidR="00F26852">
        <w:t xml:space="preserve"> students should log their absences/annual leave on PGR Manager. </w:t>
      </w:r>
    </w:p>
    <w:p w14:paraId="1A111C93" w14:textId="1A17F4AA" w:rsidR="00F26852" w:rsidRDefault="00F26852" w:rsidP="00F26852">
      <w:r>
        <w:t>For students who are on a student route visa, approval is also needed from the Graduate School; this is</w:t>
      </w:r>
      <w:r w:rsidR="00D57680">
        <w:t xml:space="preserve"> </w:t>
      </w:r>
      <w:r>
        <w:t>due to our legal responsibilities as a visa sponsor</w:t>
      </w:r>
      <w:r w:rsidR="00512D49">
        <w:t>. For example</w:t>
      </w:r>
      <w:r w:rsidR="007A0E82">
        <w:t>:</w:t>
      </w:r>
    </w:p>
    <w:p w14:paraId="5AC4C582" w14:textId="2D02F403" w:rsidR="00F26852" w:rsidRDefault="00D225F9" w:rsidP="00F26852">
      <w:pPr>
        <w:pStyle w:val="ListParagraph"/>
        <w:numPr>
          <w:ilvl w:val="0"/>
          <w:numId w:val="2"/>
        </w:numPr>
      </w:pPr>
      <w:r>
        <w:t>We must</w:t>
      </w:r>
      <w:r w:rsidR="007E16DB">
        <w:t xml:space="preserve"> always have </w:t>
      </w:r>
      <w:proofErr w:type="spellStart"/>
      <w:r w:rsidR="007E16DB">
        <w:t>a</w:t>
      </w:r>
      <w:proofErr w:type="spellEnd"/>
      <w:r>
        <w:t xml:space="preserve"> full</w:t>
      </w:r>
      <w:r w:rsidR="007E16DB">
        <w:t xml:space="preserve"> address for the current location for the student, even if they are only taking a short trip abroad</w:t>
      </w:r>
    </w:p>
    <w:p w14:paraId="510CEEEB" w14:textId="35749D12" w:rsidR="007E16DB" w:rsidRDefault="007E16DB" w:rsidP="00F26852">
      <w:pPr>
        <w:pStyle w:val="ListParagraph"/>
        <w:numPr>
          <w:ilvl w:val="0"/>
          <w:numId w:val="2"/>
        </w:numPr>
      </w:pPr>
      <w:r>
        <w:t>We are required to ensure</w:t>
      </w:r>
      <w:r w:rsidR="00CD4F68">
        <w:t xml:space="preserve"> (as far as possible)</w:t>
      </w:r>
      <w:r>
        <w:t xml:space="preserve"> that the student is complying with the terms and conditions of their visa. For example,</w:t>
      </w:r>
      <w:r w:rsidR="00CD4F68">
        <w:t xml:space="preserve"> there are</w:t>
      </w:r>
      <w:r w:rsidR="00F15174">
        <w:t xml:space="preserve"> strict</w:t>
      </w:r>
      <w:r w:rsidR="00CD4F68">
        <w:t xml:space="preserve"> limits on how long student route visa holders can be outside the UK during their studies (</w:t>
      </w:r>
      <w:r w:rsidR="00F25947">
        <w:t>typically 60 days</w:t>
      </w:r>
      <w:r w:rsidR="005A32EE">
        <w:t xml:space="preserve"> per year</w:t>
      </w:r>
      <w:r w:rsidR="00F25947">
        <w:t xml:space="preserve"> but can vary</w:t>
      </w:r>
      <w:r w:rsidR="00FC5794">
        <w:t xml:space="preserve"> depending on the student)</w:t>
      </w:r>
    </w:p>
    <w:p w14:paraId="2B99636D" w14:textId="5B417DAF" w:rsidR="00A77FB1" w:rsidRDefault="00A77FB1" w:rsidP="00F26852">
      <w:pPr>
        <w:pStyle w:val="ListParagraph"/>
        <w:numPr>
          <w:ilvl w:val="0"/>
          <w:numId w:val="2"/>
        </w:numPr>
      </w:pPr>
      <w:r>
        <w:t xml:space="preserve">We are required to monitor and report when the student enters and leaves the </w:t>
      </w:r>
      <w:r w:rsidR="005450BB">
        <w:t>UK</w:t>
      </w:r>
    </w:p>
    <w:p w14:paraId="20ED282E" w14:textId="3B95256F" w:rsidR="00C1629C" w:rsidRDefault="006A2768" w:rsidP="00C1629C">
      <w:r>
        <w:t xml:space="preserve">UKVI rules are extremely </w:t>
      </w:r>
      <w:r w:rsidR="00512D49">
        <w:t>strict,</w:t>
      </w:r>
      <w:r>
        <w:t xml:space="preserve"> and</w:t>
      </w:r>
      <w:r w:rsidR="004D706A">
        <w:t xml:space="preserve"> the</w:t>
      </w:r>
      <w:r>
        <w:t xml:space="preserve"> </w:t>
      </w:r>
      <w:r w:rsidR="00B65537">
        <w:t xml:space="preserve">additional layer of approval means that the Graduate School </w:t>
      </w:r>
      <w:r w:rsidR="009F4C3C">
        <w:t xml:space="preserve">team can check the request for any possible visa </w:t>
      </w:r>
      <w:r w:rsidR="00C07939">
        <w:t>issues</w:t>
      </w:r>
      <w:r w:rsidR="00161F98">
        <w:t>. W</w:t>
      </w:r>
      <w:r w:rsidR="009F4C3C">
        <w:t xml:space="preserve">e would </w:t>
      </w:r>
      <w:r w:rsidR="009F4C3C">
        <w:t>not routinely reject an annual leave request for any other reason</w:t>
      </w:r>
      <w:r w:rsidR="009F4C3C">
        <w:t>.</w:t>
      </w:r>
    </w:p>
    <w:p w14:paraId="0DB5FB60" w14:textId="319E7A0D" w:rsidR="007E16DB" w:rsidRDefault="007E16DB" w:rsidP="007E16DB">
      <w:r>
        <w:t xml:space="preserve">We do sometimes encounter students </w:t>
      </w:r>
      <w:r w:rsidR="00CD4F68">
        <w:t>who request annual leave where a study break would be more appropriate</w:t>
      </w:r>
      <w:r w:rsidR="00342269">
        <w:t xml:space="preserve"> (or vice versa)</w:t>
      </w:r>
      <w:r w:rsidR="00412929">
        <w:t xml:space="preserve"> and </w:t>
      </w:r>
      <w:r w:rsidR="008E2FF0">
        <w:t>would therefore advise the student accordingly.</w:t>
      </w:r>
    </w:p>
    <w:p w14:paraId="6AB3110D" w14:textId="77777777" w:rsidR="008E2FF0" w:rsidRDefault="008E2FF0" w:rsidP="007E16DB"/>
    <w:p w14:paraId="38B035BB" w14:textId="5B0A08A5" w:rsidR="00F26852" w:rsidRDefault="00F26852" w:rsidP="00F26852"/>
    <w:p w14:paraId="2AFA873F" w14:textId="77777777" w:rsidR="00F26852" w:rsidRPr="00F26852" w:rsidRDefault="00F26852" w:rsidP="00F26852"/>
    <w:sectPr w:rsidR="00F26852" w:rsidRPr="00F268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52171"/>
    <w:multiLevelType w:val="hybridMultilevel"/>
    <w:tmpl w:val="3D1E02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832FD5"/>
    <w:multiLevelType w:val="hybridMultilevel"/>
    <w:tmpl w:val="6456D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6751870">
    <w:abstractNumId w:val="1"/>
  </w:num>
  <w:num w:numId="2" w16cid:durableId="1232472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852"/>
    <w:rsid w:val="000031D0"/>
    <w:rsid w:val="00003BF3"/>
    <w:rsid w:val="000B14D3"/>
    <w:rsid w:val="00123B9F"/>
    <w:rsid w:val="001355C0"/>
    <w:rsid w:val="00151658"/>
    <w:rsid w:val="00161F98"/>
    <w:rsid w:val="00163775"/>
    <w:rsid w:val="001B7318"/>
    <w:rsid w:val="001C4E63"/>
    <w:rsid w:val="001D053A"/>
    <w:rsid w:val="001F63C0"/>
    <w:rsid w:val="00271954"/>
    <w:rsid w:val="002927D5"/>
    <w:rsid w:val="002F3E14"/>
    <w:rsid w:val="00313AAC"/>
    <w:rsid w:val="00321580"/>
    <w:rsid w:val="00336BBA"/>
    <w:rsid w:val="00342269"/>
    <w:rsid w:val="00346D6D"/>
    <w:rsid w:val="00347F5E"/>
    <w:rsid w:val="003D2FED"/>
    <w:rsid w:val="003D7D08"/>
    <w:rsid w:val="00412929"/>
    <w:rsid w:val="00441F0A"/>
    <w:rsid w:val="004709DD"/>
    <w:rsid w:val="004D706A"/>
    <w:rsid w:val="0050318E"/>
    <w:rsid w:val="00512D49"/>
    <w:rsid w:val="005450BB"/>
    <w:rsid w:val="005A32EE"/>
    <w:rsid w:val="0066099F"/>
    <w:rsid w:val="006A2768"/>
    <w:rsid w:val="006B1C79"/>
    <w:rsid w:val="006D47FE"/>
    <w:rsid w:val="00770C82"/>
    <w:rsid w:val="007A0E82"/>
    <w:rsid w:val="007A46E6"/>
    <w:rsid w:val="007B5660"/>
    <w:rsid w:val="007E16DB"/>
    <w:rsid w:val="00820A06"/>
    <w:rsid w:val="008E2FF0"/>
    <w:rsid w:val="009329D9"/>
    <w:rsid w:val="00983378"/>
    <w:rsid w:val="009B162A"/>
    <w:rsid w:val="009B2CA8"/>
    <w:rsid w:val="009D6E26"/>
    <w:rsid w:val="009F4C3C"/>
    <w:rsid w:val="00A4161F"/>
    <w:rsid w:val="00A77FB1"/>
    <w:rsid w:val="00A96F5A"/>
    <w:rsid w:val="00AA6734"/>
    <w:rsid w:val="00AF1586"/>
    <w:rsid w:val="00B65537"/>
    <w:rsid w:val="00B75F2A"/>
    <w:rsid w:val="00BE35CA"/>
    <w:rsid w:val="00C07939"/>
    <w:rsid w:val="00C1629C"/>
    <w:rsid w:val="00CC5D10"/>
    <w:rsid w:val="00CD4F68"/>
    <w:rsid w:val="00D055D7"/>
    <w:rsid w:val="00D225F9"/>
    <w:rsid w:val="00D234F8"/>
    <w:rsid w:val="00D57680"/>
    <w:rsid w:val="00E30723"/>
    <w:rsid w:val="00E377ED"/>
    <w:rsid w:val="00E91572"/>
    <w:rsid w:val="00EE57D0"/>
    <w:rsid w:val="00F15174"/>
    <w:rsid w:val="00F25947"/>
    <w:rsid w:val="00F26852"/>
    <w:rsid w:val="00F63A40"/>
    <w:rsid w:val="00F66ECF"/>
    <w:rsid w:val="00FC5794"/>
    <w:rsid w:val="00FD7E89"/>
    <w:rsid w:val="00FE48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76BD4"/>
  <w15:chartTrackingRefBased/>
  <w15:docId w15:val="{334D7D5D-1307-4D6F-A47B-56247D217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68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927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85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26852"/>
    <w:pPr>
      <w:ind w:left="720"/>
      <w:contextualSpacing/>
    </w:pPr>
  </w:style>
  <w:style w:type="character" w:customStyle="1" w:styleId="Heading2Char">
    <w:name w:val="Heading 2 Char"/>
    <w:basedOn w:val="DefaultParagraphFont"/>
    <w:link w:val="Heading2"/>
    <w:uiPriority w:val="9"/>
    <w:rsid w:val="002927D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CD0BB-A64B-4E7E-8FF1-8E16EAC9D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994</TotalTime>
  <Pages>1</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The Open University</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Ellie.Milnes-Smith [She/Her]</dc:creator>
  <cp:keywords/>
  <dc:description/>
  <cp:lastModifiedBy>Ellie.Milnes-Smith [She/Her]</cp:lastModifiedBy>
  <cp:revision>71</cp:revision>
  <dcterms:created xsi:type="dcterms:W3CDTF">2023-07-05T14:44:00Z</dcterms:created>
  <dcterms:modified xsi:type="dcterms:W3CDTF">2023-07-06T08:03:00Z</dcterms:modified>
</cp:coreProperties>
</file>