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9FFB" w14:textId="27B2A842" w:rsidR="009D6494" w:rsidRDefault="009D6494" w:rsidP="00253870">
      <w:pPr>
        <w:pStyle w:val="OUVS3"/>
        <w:jc w:val="center"/>
        <w:rPr>
          <w:rFonts w:ascii="Arial" w:hAnsi="Arial"/>
          <w:sz w:val="28"/>
        </w:rPr>
      </w:pPr>
      <w:r w:rsidRPr="00662453">
        <w:rPr>
          <w:rFonts w:ascii="Arial" w:hAnsi="Arial"/>
          <w:sz w:val="28"/>
        </w:rPr>
        <w:t>Module specification</w:t>
      </w:r>
    </w:p>
    <w:p w14:paraId="1AF44138" w14:textId="77777777" w:rsidR="009D6494" w:rsidRDefault="009D6494" w:rsidP="009D6494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</w:p>
    <w:p w14:paraId="2776BD83" w14:textId="77777777" w:rsidR="009D6494" w:rsidRPr="00870351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b/>
          <w:i/>
          <w:sz w:val="21"/>
          <w:szCs w:val="20"/>
        </w:rPr>
      </w:pPr>
      <w:r w:rsidRPr="00EF2343">
        <w:rPr>
          <w:rFonts w:ascii="Arial" w:hAnsi="Arial" w:cs="Arial"/>
          <w:b/>
          <w:i/>
          <w:sz w:val="21"/>
          <w:szCs w:val="20"/>
        </w:rPr>
        <w:t xml:space="preserve">IMPORTANT NOTES – PLEASE READ </w:t>
      </w:r>
      <w:r w:rsidRPr="00870351">
        <w:rPr>
          <w:rFonts w:ascii="Arial" w:hAnsi="Arial" w:cs="Arial"/>
          <w:b/>
          <w:i/>
          <w:sz w:val="21"/>
          <w:szCs w:val="20"/>
        </w:rPr>
        <w:t>THEM BEFORE COMPLETING THIS FORM</w:t>
      </w:r>
    </w:p>
    <w:p w14:paraId="11511EF6" w14:textId="77777777" w:rsidR="009D6494" w:rsidRPr="00870351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 (W1)" w:hAnsi="Arial (W1)" w:cs="Arial"/>
          <w:i/>
          <w:sz w:val="21"/>
          <w:szCs w:val="20"/>
        </w:rPr>
      </w:pPr>
      <w:r w:rsidRPr="00870351">
        <w:rPr>
          <w:rFonts w:ascii="Arial (W1)" w:hAnsi="Arial (W1)" w:cs="Arial"/>
          <w:i/>
          <w:sz w:val="21"/>
          <w:szCs w:val="16"/>
        </w:rPr>
        <w:t>1. The m</w:t>
      </w:r>
      <w:r w:rsidRPr="00870351">
        <w:rPr>
          <w:rFonts w:ascii="Arial (W1)" w:hAnsi="Arial (W1)" w:cs="Arial"/>
          <w:i/>
          <w:sz w:val="21"/>
          <w:szCs w:val="20"/>
        </w:rPr>
        <w:t xml:space="preserve">odule learning outcomes in </w:t>
      </w:r>
      <w:r w:rsidRPr="00870351">
        <w:rPr>
          <w:rFonts w:ascii="Arial (W1)" w:hAnsi="Arial (W1)" w:cs="Arial"/>
          <w:i/>
          <w:sz w:val="21"/>
          <w:szCs w:val="20"/>
          <w:u w:val="single"/>
        </w:rPr>
        <w:t xml:space="preserve">section </w:t>
      </w:r>
      <w:r w:rsidR="00171279" w:rsidRPr="00870351">
        <w:rPr>
          <w:rFonts w:ascii="Arial (W1)" w:hAnsi="Arial (W1)" w:cs="Arial"/>
          <w:i/>
          <w:sz w:val="21"/>
          <w:szCs w:val="20"/>
          <w:u w:val="single"/>
        </w:rPr>
        <w:t>7</w:t>
      </w:r>
      <w:r w:rsidRPr="00870351">
        <w:rPr>
          <w:rFonts w:ascii="Arial (W1)" w:hAnsi="Arial (W1)" w:cs="Arial"/>
          <w:i/>
          <w:sz w:val="21"/>
          <w:szCs w:val="20"/>
        </w:rPr>
        <w:t xml:space="preserve"> should be </w:t>
      </w:r>
      <w:r w:rsidR="00694C68" w:rsidRPr="00870351">
        <w:rPr>
          <w:rFonts w:ascii="Arial (W1)" w:hAnsi="Arial (W1)" w:cs="Arial"/>
          <w:i/>
          <w:sz w:val="21"/>
          <w:szCs w:val="20"/>
        </w:rPr>
        <w:t>mapped against</w:t>
      </w:r>
      <w:r w:rsidRPr="00870351">
        <w:rPr>
          <w:rFonts w:ascii="Arial (W1)" w:hAnsi="Arial (W1)" w:cs="Arial"/>
          <w:i/>
          <w:sz w:val="21"/>
          <w:szCs w:val="20"/>
        </w:rPr>
        <w:t xml:space="preserve"> the overall programme outcomes listed in the programme specification.</w:t>
      </w:r>
    </w:p>
    <w:p w14:paraId="701D8B12" w14:textId="77777777" w:rsidR="005F609A" w:rsidRDefault="009D6494" w:rsidP="005F609A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21"/>
        </w:rPr>
      </w:pPr>
      <w:r w:rsidRPr="00870351">
        <w:rPr>
          <w:rFonts w:ascii="Arial (W1)" w:hAnsi="Arial (W1)" w:cs="Arial"/>
          <w:i/>
          <w:sz w:val="21"/>
          <w:szCs w:val="20"/>
        </w:rPr>
        <w:t xml:space="preserve">2. Learning outcomes in </w:t>
      </w:r>
      <w:r w:rsidRPr="00870351">
        <w:rPr>
          <w:rFonts w:ascii="Arial (W1)" w:hAnsi="Arial (W1)" w:cs="Arial"/>
          <w:i/>
          <w:sz w:val="21"/>
          <w:szCs w:val="20"/>
          <w:u w:val="single"/>
        </w:rPr>
        <w:t>sect</w:t>
      </w:r>
      <w:r w:rsidR="00171279" w:rsidRPr="00870351">
        <w:rPr>
          <w:rFonts w:ascii="Arial (W1)" w:hAnsi="Arial (W1)" w:cs="Arial"/>
          <w:i/>
          <w:sz w:val="21"/>
          <w:szCs w:val="20"/>
          <w:u w:val="single"/>
        </w:rPr>
        <w:t>ion 7</w:t>
      </w:r>
      <w:r w:rsidRPr="00870351">
        <w:rPr>
          <w:rFonts w:ascii="Arial (W1)" w:hAnsi="Arial (W1)" w:cs="Arial"/>
          <w:i/>
          <w:sz w:val="21"/>
          <w:szCs w:val="20"/>
          <w:u w:val="single"/>
        </w:rPr>
        <w:t xml:space="preserve"> </w:t>
      </w:r>
      <w:r w:rsidRPr="00870351">
        <w:rPr>
          <w:rFonts w:ascii="Arial (W1)" w:hAnsi="Arial (W1)" w:cs="Arial"/>
          <w:i/>
          <w:sz w:val="21"/>
          <w:szCs w:val="20"/>
        </w:rPr>
        <w:t>are grou</w:t>
      </w:r>
      <w:r w:rsidRPr="00EF2343">
        <w:rPr>
          <w:rFonts w:ascii="Arial (W1)" w:hAnsi="Arial (W1)" w:cs="Arial"/>
          <w:i/>
          <w:sz w:val="21"/>
          <w:szCs w:val="20"/>
        </w:rPr>
        <w:t>ped under fo</w:t>
      </w:r>
      <w:r>
        <w:rPr>
          <w:rFonts w:ascii="Arial (W1)" w:hAnsi="Arial (W1)" w:cs="Arial"/>
          <w:i/>
          <w:sz w:val="21"/>
          <w:szCs w:val="20"/>
        </w:rPr>
        <w:t>u</w:t>
      </w:r>
      <w:r w:rsidRPr="00EF2343">
        <w:rPr>
          <w:rFonts w:ascii="Arial (W1)" w:hAnsi="Arial (W1)" w:cs="Arial"/>
          <w:i/>
          <w:sz w:val="21"/>
          <w:szCs w:val="20"/>
        </w:rPr>
        <w:t>r main headings (A/B/C/D). However, whe</w:t>
      </w:r>
      <w:r w:rsidR="00694C68">
        <w:rPr>
          <w:rFonts w:ascii="Arial (W1)" w:hAnsi="Arial (W1)" w:cs="Arial"/>
          <w:i/>
          <w:sz w:val="21"/>
          <w:szCs w:val="20"/>
        </w:rPr>
        <w:t>re a heading is not appropriate</w:t>
      </w:r>
      <w:r w:rsidRPr="00EF2343">
        <w:rPr>
          <w:rFonts w:ascii="Arial (W1)" w:hAnsi="Arial (W1)" w:cs="Arial"/>
          <w:i/>
          <w:sz w:val="21"/>
          <w:szCs w:val="20"/>
        </w:rPr>
        <w:t xml:space="preserve"> to a particular module, it would be reasonable to remove it from this form.</w:t>
      </w:r>
    </w:p>
    <w:p w14:paraId="386D2B39" w14:textId="441CCAB7" w:rsidR="009D6494" w:rsidRPr="00BF72C8" w:rsidRDefault="009D6494" w:rsidP="005F609A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21"/>
        </w:rPr>
      </w:pPr>
      <w:r w:rsidRPr="005F609A">
        <w:rPr>
          <w:rFonts w:ascii="Arial" w:hAnsi="Arial" w:cs="Arial"/>
          <w:i/>
          <w:sz w:val="21"/>
          <w:szCs w:val="21"/>
        </w:rPr>
        <w:t xml:space="preserve">3. 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</w:rPr>
        <w:t>The number of learning outcomes should be sufficient to show the character of the module and differentiate i</w:t>
      </w:r>
      <w:r w:rsidR="005F609A"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</w:rPr>
        <w:t xml:space="preserve"> from other modules</w:t>
      </w:r>
      <w:r w:rsidR="000B4A1E">
        <w:rPr>
          <w:rFonts w:ascii="Arial" w:hAnsi="Arial" w:cs="Arial"/>
          <w:i/>
          <w:iCs/>
          <w:color w:val="000000"/>
          <w:sz w:val="22"/>
          <w:szCs w:val="22"/>
        </w:rPr>
        <w:t>;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0B4A1E">
        <w:rPr>
          <w:rFonts w:ascii="Arial" w:hAnsi="Arial" w:cs="Arial"/>
          <w:i/>
          <w:iCs/>
          <w:color w:val="000000"/>
          <w:sz w:val="22"/>
          <w:szCs w:val="22"/>
        </w:rPr>
        <w:t>it</w:t>
      </w:r>
      <w:r w:rsidR="000B4A1E" w:rsidRPr="005F609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</w:rPr>
        <w:t>may vary according to content. Experience suggests that the fewer learning outcomes the better, and certainly no more than twelve per module.</w:t>
      </w:r>
      <w:r w:rsidR="005F609A" w:rsidRPr="005F609A">
        <w:rPr>
          <w:rFonts w:ascii="Arial" w:hAnsi="Arial" w:cs="Arial"/>
          <w:i/>
          <w:iCs/>
          <w:color w:val="000000"/>
          <w:sz w:val="22"/>
          <w:szCs w:val="22"/>
          <w:shd w:val="clear" w:color="auto" w:fill="FFFF00"/>
        </w:rPr>
        <w:t xml:space="preserve"> </w:t>
      </w:r>
      <w:r w:rsidR="00E808C0" w:rsidRPr="005F609A">
        <w:rPr>
          <w:rFonts w:ascii="Arial" w:hAnsi="Arial" w:cs="Arial"/>
          <w:i/>
          <w:sz w:val="21"/>
          <w:szCs w:val="21"/>
        </w:rPr>
        <w:t xml:space="preserve"> </w:t>
      </w:r>
    </w:p>
    <w:p w14:paraId="4F2002F2" w14:textId="77777777" w:rsidR="009D6494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20"/>
        </w:rPr>
      </w:pPr>
      <w:r>
        <w:rPr>
          <w:rFonts w:ascii="Arial" w:hAnsi="Arial" w:cs="Arial"/>
          <w:i/>
          <w:sz w:val="21"/>
          <w:szCs w:val="20"/>
        </w:rPr>
        <w:t xml:space="preserve">4. </w:t>
      </w:r>
      <w:r w:rsidRPr="00EF2343">
        <w:rPr>
          <w:rFonts w:ascii="Arial" w:hAnsi="Arial" w:cs="Arial"/>
          <w:i/>
          <w:sz w:val="21"/>
          <w:szCs w:val="20"/>
        </w:rPr>
        <w:t xml:space="preserve">The assessment strategy and methods </w:t>
      </w:r>
      <w:r>
        <w:rPr>
          <w:rFonts w:ascii="Arial" w:hAnsi="Arial" w:cs="Arial"/>
          <w:i/>
          <w:sz w:val="21"/>
          <w:szCs w:val="20"/>
        </w:rPr>
        <w:t xml:space="preserve">in </w:t>
      </w:r>
      <w:r w:rsidRPr="00870351">
        <w:rPr>
          <w:rFonts w:ascii="Arial" w:hAnsi="Arial" w:cs="Arial"/>
          <w:i/>
          <w:sz w:val="21"/>
          <w:szCs w:val="20"/>
          <w:u w:val="single"/>
        </w:rPr>
        <w:t xml:space="preserve">section </w:t>
      </w:r>
      <w:r w:rsidR="00171279" w:rsidRPr="00870351">
        <w:rPr>
          <w:rFonts w:ascii="Arial" w:hAnsi="Arial" w:cs="Arial"/>
          <w:i/>
          <w:sz w:val="21"/>
          <w:szCs w:val="20"/>
          <w:u w:val="single"/>
        </w:rPr>
        <w:t>9</w:t>
      </w:r>
      <w:r w:rsidRPr="00EF2343">
        <w:rPr>
          <w:rFonts w:ascii="Arial" w:hAnsi="Arial" w:cs="Arial"/>
          <w:i/>
          <w:sz w:val="21"/>
          <w:szCs w:val="20"/>
        </w:rPr>
        <w:t xml:space="preserve"> should cover the full range of intended learning outcomes.</w:t>
      </w:r>
    </w:p>
    <w:p w14:paraId="1A1DE492" w14:textId="0CF39A20" w:rsidR="009229C6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20"/>
        </w:rPr>
      </w:pPr>
      <w:r>
        <w:rPr>
          <w:rFonts w:ascii="Arial" w:hAnsi="Arial" w:cs="Arial"/>
          <w:i/>
          <w:sz w:val="21"/>
          <w:szCs w:val="20"/>
        </w:rPr>
        <w:t xml:space="preserve">5. </w:t>
      </w:r>
      <w:r w:rsidRPr="00EF2343">
        <w:rPr>
          <w:rFonts w:ascii="Arial" w:hAnsi="Arial" w:cs="Arial"/>
          <w:i/>
          <w:sz w:val="21"/>
          <w:szCs w:val="20"/>
        </w:rPr>
        <w:t xml:space="preserve">Detailed guidance on credit level descriptors and on linking module learning outcomes </w:t>
      </w:r>
      <w:bookmarkStart w:id="0" w:name="_Hlk29995221"/>
      <w:r w:rsidRPr="00EF2343">
        <w:rPr>
          <w:rFonts w:ascii="Arial" w:hAnsi="Arial" w:cs="Arial"/>
          <w:i/>
          <w:sz w:val="21"/>
          <w:szCs w:val="20"/>
        </w:rPr>
        <w:t>to assessment and teaching strategy can be found in the SEEC website at</w:t>
      </w:r>
      <w:r w:rsidRPr="00BF72C8">
        <w:t xml:space="preserve"> </w:t>
      </w:r>
      <w:hyperlink r:id="rId7" w:history="1">
        <w:r w:rsidR="000B4A1E" w:rsidRPr="000B4A1E">
          <w:rPr>
            <w:rStyle w:val="Hyperlink"/>
            <w:rFonts w:ascii="Arial" w:hAnsi="Arial" w:cs="Arial"/>
            <w:i/>
            <w:sz w:val="21"/>
            <w:szCs w:val="20"/>
          </w:rPr>
          <w:t>https://seec.org.uk/wp-content/uploads/2021/03/SEEC-Credit-Level-Descriptors-2021.pdf</w:t>
        </w:r>
      </w:hyperlink>
      <w:r w:rsidR="000B4A1E">
        <w:rPr>
          <w:rFonts w:ascii="Arial" w:hAnsi="Arial" w:cs="Arial"/>
          <w:i/>
          <w:sz w:val="21"/>
          <w:szCs w:val="20"/>
        </w:rPr>
        <w:t xml:space="preserve"> </w:t>
      </w:r>
      <w:r>
        <w:rPr>
          <w:rFonts w:ascii="Arial" w:hAnsi="Arial" w:cs="Arial"/>
          <w:i/>
          <w:sz w:val="21"/>
          <w:szCs w:val="20"/>
        </w:rPr>
        <w:t xml:space="preserve">and the </w:t>
      </w:r>
      <w:bookmarkEnd w:id="0"/>
      <w:r>
        <w:rPr>
          <w:rFonts w:ascii="Arial" w:hAnsi="Arial" w:cs="Arial"/>
          <w:i/>
          <w:sz w:val="21"/>
          <w:szCs w:val="20"/>
        </w:rPr>
        <w:t>QAA website</w:t>
      </w:r>
      <w:r w:rsidR="009229C6" w:rsidRPr="009229C6">
        <w:t xml:space="preserve"> </w:t>
      </w:r>
      <w:hyperlink r:id="rId8" w:history="1">
        <w:r w:rsidR="009229C6" w:rsidRPr="000E4A04">
          <w:rPr>
            <w:rStyle w:val="Hyperlink"/>
            <w:rFonts w:ascii="Arial" w:hAnsi="Arial" w:cs="Arial"/>
            <w:i/>
            <w:sz w:val="21"/>
            <w:szCs w:val="20"/>
          </w:rPr>
          <w:t>https://www.qaa.ac.uk/glossary</w:t>
        </w:r>
      </w:hyperlink>
      <w:r w:rsidR="000B4A1E">
        <w:rPr>
          <w:rFonts w:ascii="Arial" w:hAnsi="Arial" w:cs="Arial"/>
          <w:i/>
          <w:sz w:val="21"/>
          <w:szCs w:val="20"/>
        </w:rPr>
        <w:t>.</w:t>
      </w:r>
    </w:p>
    <w:p w14:paraId="07D662AD" w14:textId="786C87E0" w:rsidR="009D6494" w:rsidRPr="00EF2343" w:rsidRDefault="009D6494" w:rsidP="009D649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31" w:color="auto"/>
        </w:pBdr>
        <w:tabs>
          <w:tab w:val="left" w:pos="360"/>
        </w:tabs>
        <w:spacing w:before="60" w:after="60"/>
        <w:ind w:right="-94"/>
        <w:rPr>
          <w:rFonts w:ascii="Arial" w:hAnsi="Arial" w:cs="Arial"/>
          <w:i/>
          <w:sz w:val="21"/>
          <w:szCs w:val="16"/>
        </w:rPr>
      </w:pPr>
      <w:r>
        <w:rPr>
          <w:rFonts w:ascii="Arial" w:hAnsi="Arial" w:cs="Arial"/>
          <w:i/>
          <w:sz w:val="21"/>
          <w:szCs w:val="20"/>
        </w:rPr>
        <w:t xml:space="preserve">6. This form covers the minimum set of information required by the Open </w:t>
      </w:r>
      <w:r w:rsidR="000B4A1E">
        <w:rPr>
          <w:rFonts w:ascii="Arial" w:hAnsi="Arial" w:cs="Arial"/>
          <w:i/>
          <w:sz w:val="21"/>
          <w:szCs w:val="20"/>
        </w:rPr>
        <w:t>University,</w:t>
      </w:r>
      <w:r>
        <w:rPr>
          <w:rFonts w:ascii="Arial" w:hAnsi="Arial" w:cs="Arial"/>
          <w:i/>
          <w:sz w:val="21"/>
          <w:szCs w:val="20"/>
        </w:rPr>
        <w:t xml:space="preserve"> but institutions may add other information for internal use if required.</w:t>
      </w:r>
    </w:p>
    <w:p w14:paraId="46942BB6" w14:textId="77777777" w:rsidR="009D6494" w:rsidRDefault="009D6494" w:rsidP="009D6494"/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4560"/>
        <w:gridCol w:w="1535"/>
        <w:gridCol w:w="1465"/>
      </w:tblGrid>
      <w:tr w:rsidR="00A83BFA" w:rsidRPr="00236ED8" w14:paraId="5B201FC2" w14:textId="77777777" w:rsidTr="0086561A">
        <w:trPr>
          <w:trHeight w:val="385"/>
          <w:tblHeader/>
        </w:trPr>
        <w:tc>
          <w:tcPr>
            <w:tcW w:w="948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3D5403BC" w14:textId="01473420" w:rsidR="00A83BFA" w:rsidRPr="00437C3C" w:rsidRDefault="00A83BFA" w:rsidP="00C574CE">
            <w:pPr>
              <w:pStyle w:val="BodyText"/>
              <w:rPr>
                <w:b/>
              </w:rPr>
            </w:pPr>
            <w:r>
              <w:rPr>
                <w:b/>
              </w:rPr>
              <w:t>1.</w:t>
            </w:r>
            <w:r w:rsidRPr="00236ED8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Factual information</w:t>
            </w:r>
            <w:proofErr w:type="gramEnd"/>
          </w:p>
        </w:tc>
      </w:tr>
      <w:tr w:rsidR="00437C3C" w:rsidRPr="00236ED8" w14:paraId="3000CC3C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22B4482" w14:textId="77777777" w:rsidR="00437C3C" w:rsidRPr="00236ED8" w:rsidRDefault="00437C3C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>Module title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FF117" w14:textId="77777777" w:rsidR="00437C3C" w:rsidRPr="00236ED8" w:rsidRDefault="00437C3C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  <w:tr w:rsidR="009D6494" w:rsidRPr="00236ED8" w14:paraId="5286897B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9A7DB36" w14:textId="77777777" w:rsidR="009D6494" w:rsidRPr="00236ED8" w:rsidRDefault="009D6494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>Module tutor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1700C" w14:textId="77777777" w:rsidR="009D6494" w:rsidRPr="00236ED8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845680" w14:textId="77777777" w:rsidR="009D6494" w:rsidRPr="00236ED8" w:rsidRDefault="00437C3C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>Level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733AF" w14:textId="77777777" w:rsidR="009D6494" w:rsidRPr="00236ED8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  <w:tr w:rsidR="009D6494" w:rsidRPr="00236ED8" w14:paraId="1129701A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E550369" w14:textId="77777777" w:rsidR="009D6494" w:rsidRPr="00236ED8" w:rsidRDefault="009D6494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 xml:space="preserve">Module type 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090CF" w14:textId="77777777" w:rsidR="009D6494" w:rsidRPr="00236ED8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  <w:r w:rsidRPr="00236ED8">
              <w:rPr>
                <w:rFonts w:ascii="Arial (W1)" w:hAnsi="Arial (W1)"/>
                <w:sz w:val="21"/>
              </w:rPr>
              <w:t>[e.g.</w:t>
            </w:r>
            <w:r w:rsidRPr="001C67AA">
              <w:t xml:space="preserve"> taught, project, etc</w:t>
            </w:r>
            <w:r>
              <w:t>]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7041D8" w14:textId="77777777" w:rsidR="009D6494" w:rsidRPr="00236ED8" w:rsidRDefault="00437C3C" w:rsidP="00614848">
            <w:pPr>
              <w:pStyle w:val="BodyText"/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AE3FE" w14:textId="77777777" w:rsidR="009D6494" w:rsidRPr="00236ED8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  <w:tr w:rsidR="00694C68" w:rsidRPr="00236ED8" w14:paraId="60FA640B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BE4D57" w14:textId="77777777" w:rsidR="00694C68" w:rsidRPr="003E0220" w:rsidRDefault="00694C68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Mode of delivery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EFC8" w14:textId="77777777" w:rsidR="00694C68" w:rsidRPr="003E0220" w:rsidRDefault="00694C68" w:rsidP="00614848">
            <w:pPr>
              <w:pStyle w:val="BodyText"/>
            </w:pPr>
            <w:r w:rsidRPr="003E0220">
              <w:t>[100% face-to-face, 100% distance learning or a % of each]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071CB" w14:textId="77777777" w:rsidR="00694C68" w:rsidRPr="00236ED8" w:rsidRDefault="00694C68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  <w:tr w:rsidR="00437C3C" w:rsidRPr="00236ED8" w14:paraId="1880B330" w14:textId="77777777" w:rsidTr="00437C3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0DCD809" w14:textId="77777777" w:rsidR="00437C3C" w:rsidRPr="003E0220" w:rsidRDefault="00437C3C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Notional learning hours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8832C" w14:textId="77777777" w:rsidR="00437C3C" w:rsidRPr="003E0220" w:rsidRDefault="00D40A4C" w:rsidP="00D40A4C">
            <w:pPr>
              <w:pStyle w:val="BodyText"/>
            </w:pPr>
            <w:r w:rsidRPr="003E0220">
              <w:t>[</w:t>
            </w:r>
            <w:r w:rsidR="003E0220" w:rsidRPr="003E0220">
              <w:t xml:space="preserve">Breakdown of these </w:t>
            </w:r>
            <w:r w:rsidRPr="003E0220">
              <w:t>e.g. tutorials, independent learning, lectures, etc</w:t>
            </w:r>
            <w:r w:rsidR="00437C3C" w:rsidRPr="003E0220">
              <w:t>]</w:t>
            </w:r>
          </w:p>
          <w:p w14:paraId="65AD07C6" w14:textId="2F531326" w:rsidR="003E0220" w:rsidRPr="003E0220" w:rsidRDefault="00253870" w:rsidP="0086561A">
            <w:pPr>
              <w:pStyle w:val="BodyText"/>
              <w:tabs>
                <w:tab w:val="clear" w:pos="480"/>
                <w:tab w:val="left" w:pos="2136"/>
              </w:tabs>
            </w:pPr>
            <w:r>
              <w:tab/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025A3" w14:textId="77777777" w:rsidR="00437C3C" w:rsidRPr="00236ED8" w:rsidRDefault="00437C3C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</w:tbl>
    <w:p w14:paraId="1C66EB2B" w14:textId="77777777" w:rsidR="00437C3C" w:rsidRDefault="00437C3C" w:rsidP="009D6494"/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9D6494" w:rsidRPr="00236ED8" w14:paraId="65A566B1" w14:textId="77777777" w:rsidTr="0086561A">
        <w:trPr>
          <w:trHeight w:val="322"/>
          <w:tblHeader/>
        </w:trPr>
        <w:tc>
          <w:tcPr>
            <w:tcW w:w="9480" w:type="dxa"/>
            <w:tcBorders>
              <w:bottom w:val="single" w:sz="4" w:space="0" w:color="auto"/>
            </w:tcBorders>
            <w:shd w:val="clear" w:color="auto" w:fill="E0E0E0"/>
          </w:tcPr>
          <w:p w14:paraId="335882F9" w14:textId="77777777" w:rsidR="009D6494" w:rsidRPr="00437C3C" w:rsidRDefault="00D40A4C" w:rsidP="00614848">
            <w:pPr>
              <w:pStyle w:val="BodyText"/>
              <w:rPr>
                <w:b/>
              </w:rPr>
            </w:pPr>
            <w:r>
              <w:rPr>
                <w:b/>
              </w:rPr>
              <w:t>2.</w:t>
            </w:r>
            <w:r w:rsidR="009D6494" w:rsidRPr="00236ED8">
              <w:rPr>
                <w:b/>
              </w:rPr>
              <w:t xml:space="preserve"> Rationale for the module and its links with other modules</w:t>
            </w:r>
          </w:p>
        </w:tc>
      </w:tr>
      <w:tr w:rsidR="009D6494" w:rsidRPr="00236ED8" w14:paraId="2CF19793" w14:textId="77777777" w:rsidTr="00236ED8">
        <w:tc>
          <w:tcPr>
            <w:tcW w:w="9480" w:type="dxa"/>
            <w:shd w:val="clear" w:color="auto" w:fill="auto"/>
          </w:tcPr>
          <w:p w14:paraId="15618525" w14:textId="77777777" w:rsidR="009D6494" w:rsidRDefault="009D6494" w:rsidP="00614848">
            <w:pPr>
              <w:pStyle w:val="BodyText"/>
              <w:rPr>
                <w:szCs w:val="24"/>
              </w:rPr>
            </w:pPr>
          </w:p>
          <w:p w14:paraId="595947A2" w14:textId="77777777" w:rsidR="00437C3C" w:rsidRDefault="00437C3C" w:rsidP="00614848">
            <w:pPr>
              <w:pStyle w:val="BodyText"/>
              <w:rPr>
                <w:szCs w:val="24"/>
              </w:rPr>
            </w:pPr>
          </w:p>
          <w:p w14:paraId="593DA50C" w14:textId="0065B83A" w:rsidR="000B4A1E" w:rsidRPr="00236ED8" w:rsidRDefault="000B4A1E" w:rsidP="00614848">
            <w:pPr>
              <w:pStyle w:val="BodyText"/>
              <w:rPr>
                <w:szCs w:val="24"/>
              </w:rPr>
            </w:pPr>
          </w:p>
        </w:tc>
      </w:tr>
    </w:tbl>
    <w:p w14:paraId="4B50B08D" w14:textId="77777777" w:rsidR="009D6494" w:rsidRDefault="009D6494" w:rsidP="009D6494"/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9D6494" w:rsidRPr="00236ED8" w14:paraId="088B989D" w14:textId="77777777" w:rsidTr="00236ED8">
        <w:trPr>
          <w:tblHeader/>
        </w:trPr>
        <w:tc>
          <w:tcPr>
            <w:tcW w:w="9480" w:type="dxa"/>
            <w:shd w:val="clear" w:color="auto" w:fill="E0E0E0"/>
          </w:tcPr>
          <w:p w14:paraId="7191FC5E" w14:textId="77777777" w:rsidR="009D6494" w:rsidRPr="00236ED8" w:rsidRDefault="00D40A4C" w:rsidP="00614848">
            <w:pPr>
              <w:pStyle w:val="BodyText"/>
              <w:rPr>
                <w:b/>
              </w:rPr>
            </w:pPr>
            <w:r>
              <w:rPr>
                <w:b/>
              </w:rPr>
              <w:t>3</w:t>
            </w:r>
            <w:r w:rsidR="009D6494" w:rsidRPr="00236ED8">
              <w:rPr>
                <w:b/>
              </w:rPr>
              <w:t>. Aims of the module</w:t>
            </w:r>
          </w:p>
        </w:tc>
      </w:tr>
      <w:tr w:rsidR="009D6494" w:rsidRPr="00236ED8" w14:paraId="617166E3" w14:textId="77777777" w:rsidTr="00236ED8">
        <w:tc>
          <w:tcPr>
            <w:tcW w:w="9480" w:type="dxa"/>
            <w:tcBorders>
              <w:bottom w:val="single" w:sz="4" w:space="0" w:color="auto"/>
            </w:tcBorders>
            <w:shd w:val="clear" w:color="auto" w:fill="auto"/>
          </w:tcPr>
          <w:p w14:paraId="6E6A7940" w14:textId="77777777" w:rsidR="009D6494" w:rsidRDefault="009D6494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  <w:p w14:paraId="5BF89980" w14:textId="77777777" w:rsidR="00437C3C" w:rsidRDefault="00437C3C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  <w:p w14:paraId="05BA91A0" w14:textId="59097C76" w:rsidR="000B4A1E" w:rsidRPr="00236ED8" w:rsidRDefault="000B4A1E" w:rsidP="00614848">
            <w:pPr>
              <w:pStyle w:val="BodyText"/>
              <w:rPr>
                <w:rFonts w:ascii="Arial (W1)" w:hAnsi="Arial (W1)"/>
                <w:sz w:val="21"/>
              </w:rPr>
            </w:pPr>
          </w:p>
        </w:tc>
      </w:tr>
    </w:tbl>
    <w:p w14:paraId="54F35BE1" w14:textId="77777777" w:rsidR="004F4A01" w:rsidRDefault="004F4A01" w:rsidP="009D6494">
      <w:pPr>
        <w:sectPr w:rsidR="004F4A01">
          <w:headerReference w:type="default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6850268" w14:textId="77777777" w:rsidR="009D6494" w:rsidRDefault="009D6494" w:rsidP="009D6494"/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9D6494" w:rsidRPr="00236ED8" w14:paraId="4DFDB1DC" w14:textId="77777777" w:rsidTr="00236ED8">
        <w:trPr>
          <w:tblHeader/>
        </w:trPr>
        <w:tc>
          <w:tcPr>
            <w:tcW w:w="9480" w:type="dxa"/>
            <w:shd w:val="clear" w:color="auto" w:fill="E0E0E0"/>
          </w:tcPr>
          <w:p w14:paraId="47BA37DB" w14:textId="6A4CBF08" w:rsidR="000B4A1E" w:rsidRPr="000B4A1E" w:rsidRDefault="00D40A4C" w:rsidP="000B4A1E">
            <w:pPr>
              <w:pStyle w:val="BodyText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9D6494" w:rsidRPr="00236ED8">
              <w:rPr>
                <w:b/>
              </w:rPr>
              <w:t>. Pre-requisite modules or specified entry requirements</w:t>
            </w:r>
          </w:p>
        </w:tc>
      </w:tr>
      <w:tr w:rsidR="009D6494" w:rsidRPr="00236ED8" w14:paraId="6CCF1A9D" w14:textId="77777777" w:rsidTr="00236ED8">
        <w:trPr>
          <w:trHeight w:val="314"/>
        </w:trPr>
        <w:tc>
          <w:tcPr>
            <w:tcW w:w="9480" w:type="dxa"/>
            <w:tcBorders>
              <w:bottom w:val="single" w:sz="4" w:space="0" w:color="auto"/>
            </w:tcBorders>
            <w:shd w:val="clear" w:color="auto" w:fill="auto"/>
          </w:tcPr>
          <w:p w14:paraId="189D34F1" w14:textId="2CBDC3FD" w:rsidR="009D6494" w:rsidRDefault="009D6494" w:rsidP="00614848">
            <w:pPr>
              <w:pStyle w:val="BodyText"/>
            </w:pPr>
          </w:p>
          <w:p w14:paraId="07148D0B" w14:textId="77777777" w:rsidR="000B4A1E" w:rsidRDefault="000B4A1E" w:rsidP="00614848">
            <w:pPr>
              <w:pStyle w:val="BodyText"/>
            </w:pPr>
          </w:p>
          <w:p w14:paraId="6204CA3B" w14:textId="77777777" w:rsidR="00437C3C" w:rsidRDefault="00437C3C" w:rsidP="00614848">
            <w:pPr>
              <w:pStyle w:val="BodyText"/>
            </w:pPr>
          </w:p>
        </w:tc>
      </w:tr>
    </w:tbl>
    <w:p w14:paraId="603CE96D" w14:textId="77777777" w:rsidR="009D6494" w:rsidRDefault="009D6494" w:rsidP="009D6494">
      <w:pPr>
        <w:pStyle w:val="ListBullet2"/>
      </w:pPr>
    </w:p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D40A4C" w:rsidRPr="003E0220" w14:paraId="2B2FFFD7" w14:textId="77777777" w:rsidTr="007263BC">
        <w:trPr>
          <w:tblHeader/>
        </w:trPr>
        <w:tc>
          <w:tcPr>
            <w:tcW w:w="9480" w:type="dxa"/>
            <w:shd w:val="clear" w:color="auto" w:fill="E0E0E0"/>
          </w:tcPr>
          <w:p w14:paraId="1BD3E61F" w14:textId="77777777" w:rsidR="00D40A4C" w:rsidRPr="003E0220" w:rsidRDefault="00D40A4C" w:rsidP="007263BC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5. Is the module compensatable?</w:t>
            </w:r>
          </w:p>
        </w:tc>
      </w:tr>
      <w:tr w:rsidR="00D40A4C" w:rsidRPr="003E0220" w14:paraId="75045937" w14:textId="77777777" w:rsidTr="007263BC">
        <w:trPr>
          <w:trHeight w:val="314"/>
        </w:trPr>
        <w:tc>
          <w:tcPr>
            <w:tcW w:w="9480" w:type="dxa"/>
            <w:tcBorders>
              <w:bottom w:val="single" w:sz="4" w:space="0" w:color="auto"/>
            </w:tcBorders>
            <w:shd w:val="clear" w:color="auto" w:fill="auto"/>
          </w:tcPr>
          <w:p w14:paraId="6B76A701" w14:textId="6D8AA9B0" w:rsidR="00D40A4C" w:rsidRDefault="00D40A4C" w:rsidP="007263BC">
            <w:pPr>
              <w:pStyle w:val="BodyText"/>
            </w:pPr>
          </w:p>
          <w:p w14:paraId="7B9CBC12" w14:textId="77777777" w:rsidR="000B4A1E" w:rsidRPr="003E0220" w:rsidRDefault="000B4A1E" w:rsidP="007263BC">
            <w:pPr>
              <w:pStyle w:val="BodyText"/>
            </w:pPr>
          </w:p>
          <w:p w14:paraId="41F1D1A4" w14:textId="77777777" w:rsidR="00D40A4C" w:rsidRPr="003E0220" w:rsidRDefault="00D40A4C" w:rsidP="007263BC">
            <w:pPr>
              <w:pStyle w:val="BodyText"/>
            </w:pPr>
          </w:p>
        </w:tc>
      </w:tr>
    </w:tbl>
    <w:p w14:paraId="42DF8E9D" w14:textId="77777777" w:rsidR="00D40A4C" w:rsidRPr="003E0220" w:rsidRDefault="00D40A4C" w:rsidP="009D6494">
      <w:pPr>
        <w:pStyle w:val="ListBullet2"/>
      </w:pPr>
    </w:p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D40A4C" w:rsidRPr="00236ED8" w14:paraId="5B585430" w14:textId="77777777" w:rsidTr="007263BC">
        <w:trPr>
          <w:tblHeader/>
        </w:trPr>
        <w:tc>
          <w:tcPr>
            <w:tcW w:w="9480" w:type="dxa"/>
            <w:shd w:val="clear" w:color="auto" w:fill="E0E0E0"/>
          </w:tcPr>
          <w:p w14:paraId="156EEBCA" w14:textId="77777777" w:rsidR="00D40A4C" w:rsidRPr="00236ED8" w:rsidRDefault="00D40A4C" w:rsidP="00D40A4C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6. Are there any PSRB requirements regarding the module?</w:t>
            </w:r>
          </w:p>
        </w:tc>
      </w:tr>
      <w:tr w:rsidR="00D40A4C" w14:paraId="3C4378F6" w14:textId="77777777" w:rsidTr="007263BC">
        <w:trPr>
          <w:trHeight w:val="314"/>
        </w:trPr>
        <w:tc>
          <w:tcPr>
            <w:tcW w:w="9480" w:type="dxa"/>
            <w:tcBorders>
              <w:bottom w:val="single" w:sz="4" w:space="0" w:color="auto"/>
            </w:tcBorders>
            <w:shd w:val="clear" w:color="auto" w:fill="auto"/>
          </w:tcPr>
          <w:p w14:paraId="66A28AEE" w14:textId="64C89C87" w:rsidR="00D40A4C" w:rsidRDefault="00D40A4C" w:rsidP="007263BC">
            <w:pPr>
              <w:pStyle w:val="BodyText"/>
            </w:pPr>
          </w:p>
          <w:p w14:paraId="7F29CA52" w14:textId="77777777" w:rsidR="000B4A1E" w:rsidRDefault="000B4A1E" w:rsidP="007263BC">
            <w:pPr>
              <w:pStyle w:val="BodyText"/>
            </w:pPr>
          </w:p>
          <w:p w14:paraId="04B8AFF8" w14:textId="77777777" w:rsidR="00D40A4C" w:rsidRDefault="00D40A4C" w:rsidP="007263BC">
            <w:pPr>
              <w:pStyle w:val="BodyText"/>
            </w:pPr>
          </w:p>
        </w:tc>
      </w:tr>
    </w:tbl>
    <w:p w14:paraId="0384543B" w14:textId="77777777" w:rsidR="00D40A4C" w:rsidRDefault="00D40A4C" w:rsidP="009D6494">
      <w:pPr>
        <w:pStyle w:val="ListBullet2"/>
      </w:pPr>
    </w:p>
    <w:p w14:paraId="06A00D44" w14:textId="77777777" w:rsidR="00D40A4C" w:rsidRDefault="00D40A4C" w:rsidP="009D6494">
      <w:pPr>
        <w:pStyle w:val="ListBullet2"/>
      </w:pPr>
    </w:p>
    <w:p w14:paraId="45299529" w14:textId="77777777" w:rsidR="00D40A4C" w:rsidRDefault="00D40A4C" w:rsidP="009D6494">
      <w:pPr>
        <w:pStyle w:val="ListBullet2"/>
      </w:pPr>
    </w:p>
    <w:p w14:paraId="674C2D38" w14:textId="77777777" w:rsidR="00D40A4C" w:rsidRDefault="00D40A4C" w:rsidP="009D6494">
      <w:pPr>
        <w:pStyle w:val="ListBullet2"/>
      </w:pPr>
    </w:p>
    <w:p w14:paraId="706FA9B0" w14:textId="77777777" w:rsidR="00D40A4C" w:rsidRDefault="00D40A4C" w:rsidP="009D6494">
      <w:pPr>
        <w:pStyle w:val="ListBullet2"/>
      </w:pPr>
    </w:p>
    <w:p w14:paraId="06CDB7CE" w14:textId="77777777" w:rsidR="00D40A4C" w:rsidRDefault="00D40A4C" w:rsidP="009D6494">
      <w:pPr>
        <w:pStyle w:val="ListBullet2"/>
      </w:pPr>
    </w:p>
    <w:p w14:paraId="1D111ED9" w14:textId="77777777" w:rsidR="00D40A4C" w:rsidRDefault="00D40A4C" w:rsidP="009D6494">
      <w:pPr>
        <w:pStyle w:val="ListBullet2"/>
        <w:sectPr w:rsidR="00D40A4C" w:rsidSect="004F4A01">
          <w:headerReference w:type="default" r:id="rId11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34D92979" w14:textId="77777777" w:rsidR="009D6494" w:rsidRPr="00FA1111" w:rsidRDefault="009D6494" w:rsidP="009D6494">
      <w:pPr>
        <w:pStyle w:val="ListBullet2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52"/>
        <w:gridCol w:w="4962"/>
      </w:tblGrid>
      <w:tr w:rsidR="00694C68" w:rsidRPr="00236ED8" w14:paraId="18A0395C" w14:textId="77777777" w:rsidTr="00694C68">
        <w:trPr>
          <w:trHeight w:val="110"/>
          <w:tblHeader/>
        </w:trPr>
        <w:tc>
          <w:tcPr>
            <w:tcW w:w="9432" w:type="dxa"/>
            <w:gridSpan w:val="2"/>
            <w:shd w:val="clear" w:color="auto" w:fill="E0E0E0"/>
          </w:tcPr>
          <w:p w14:paraId="0A18DB1B" w14:textId="77777777" w:rsidR="00694C68" w:rsidRPr="00236ED8" w:rsidRDefault="008D3A39" w:rsidP="00614848">
            <w:pPr>
              <w:pStyle w:val="BodyText"/>
              <w:rPr>
                <w:b/>
              </w:rPr>
            </w:pPr>
            <w:r>
              <w:rPr>
                <w:b/>
              </w:rPr>
              <w:t>7</w:t>
            </w:r>
            <w:r w:rsidR="00694C68" w:rsidRPr="00236ED8">
              <w:rPr>
                <w:b/>
              </w:rPr>
              <w:t>. Intended learning outcomes</w:t>
            </w:r>
          </w:p>
        </w:tc>
        <w:tc>
          <w:tcPr>
            <w:tcW w:w="4962" w:type="dxa"/>
            <w:shd w:val="clear" w:color="auto" w:fill="E0E0E0"/>
          </w:tcPr>
          <w:p w14:paraId="769A4D9B" w14:textId="77777777" w:rsidR="00694C68" w:rsidRPr="00236ED8" w:rsidRDefault="00694C68" w:rsidP="00614848">
            <w:pPr>
              <w:pStyle w:val="BodyText"/>
              <w:rPr>
                <w:b/>
              </w:rPr>
            </w:pPr>
          </w:p>
        </w:tc>
      </w:tr>
      <w:tr w:rsidR="00694C68" w:rsidRPr="003E0220" w14:paraId="320600A2" w14:textId="77777777" w:rsidTr="00694C68">
        <w:trPr>
          <w:trHeight w:val="110"/>
          <w:tblHeader/>
        </w:trPr>
        <w:tc>
          <w:tcPr>
            <w:tcW w:w="7380" w:type="dxa"/>
            <w:shd w:val="clear" w:color="auto" w:fill="E0E0E0"/>
          </w:tcPr>
          <w:p w14:paraId="55C53040" w14:textId="77777777" w:rsidR="00694C68" w:rsidRPr="003E0220" w:rsidRDefault="00694C68" w:rsidP="00614848">
            <w:pPr>
              <w:pStyle w:val="BodyText"/>
            </w:pPr>
            <w:r w:rsidRPr="003E0220">
              <w:rPr>
                <w:b/>
              </w:rPr>
              <w:t>A. Knowledge and understanding</w:t>
            </w:r>
          </w:p>
        </w:tc>
        <w:tc>
          <w:tcPr>
            <w:tcW w:w="2052" w:type="dxa"/>
            <w:shd w:val="clear" w:color="auto" w:fill="E0E0E0"/>
          </w:tcPr>
          <w:p w14:paraId="08D8D913" w14:textId="77777777" w:rsidR="00694C68" w:rsidRPr="003E0220" w:rsidRDefault="00694C68" w:rsidP="00614848">
            <w:pPr>
              <w:pStyle w:val="BodyText"/>
              <w:rPr>
                <w:b/>
                <w:sz w:val="18"/>
                <w:szCs w:val="18"/>
              </w:rPr>
            </w:pPr>
            <w:r w:rsidRPr="003E0220">
              <w:rPr>
                <w:b/>
                <w:sz w:val="18"/>
                <w:szCs w:val="18"/>
              </w:rPr>
              <w:t>Programme Learning Outcome</w:t>
            </w:r>
            <w:r w:rsidR="000C4529" w:rsidRPr="003E0220">
              <w:rPr>
                <w:b/>
                <w:sz w:val="18"/>
                <w:szCs w:val="18"/>
              </w:rPr>
              <w:t>(s)</w:t>
            </w:r>
            <w:r w:rsidRPr="003E0220">
              <w:rPr>
                <w:b/>
                <w:sz w:val="18"/>
                <w:szCs w:val="18"/>
              </w:rPr>
              <w:t xml:space="preserve"> this maps against</w:t>
            </w:r>
          </w:p>
        </w:tc>
        <w:tc>
          <w:tcPr>
            <w:tcW w:w="4962" w:type="dxa"/>
            <w:shd w:val="clear" w:color="auto" w:fill="E0E0E0"/>
          </w:tcPr>
          <w:p w14:paraId="020C6EDF" w14:textId="77777777" w:rsidR="00694C68" w:rsidRPr="003E0220" w:rsidRDefault="00694C68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 xml:space="preserve">Learning </w:t>
            </w:r>
            <w:proofErr w:type="gramStart"/>
            <w:r w:rsidRPr="003E0220">
              <w:rPr>
                <w:b/>
              </w:rPr>
              <w:t>and  teaching</w:t>
            </w:r>
            <w:proofErr w:type="gramEnd"/>
            <w:r w:rsidRPr="003E0220">
              <w:rPr>
                <w:b/>
              </w:rPr>
              <w:t xml:space="preserve"> strategy</w:t>
            </w:r>
          </w:p>
        </w:tc>
      </w:tr>
      <w:tr w:rsidR="00694C68" w:rsidRPr="003E0220" w14:paraId="38BE094B" w14:textId="77777777" w:rsidTr="00694C68">
        <w:trPr>
          <w:trHeight w:val="1445"/>
        </w:trPr>
        <w:tc>
          <w:tcPr>
            <w:tcW w:w="7380" w:type="dxa"/>
            <w:shd w:val="clear" w:color="auto" w:fill="auto"/>
          </w:tcPr>
          <w:p w14:paraId="2B53135B" w14:textId="77777777" w:rsidR="00694C68" w:rsidRPr="003E0220" w:rsidRDefault="00694C68" w:rsidP="00614848">
            <w:pPr>
              <w:pStyle w:val="BodyText"/>
              <w:rPr>
                <w:i/>
              </w:rPr>
            </w:pPr>
            <w:r w:rsidRPr="003E0220">
              <w:rPr>
                <w:i/>
              </w:rPr>
              <w:t>At the end of the module, learners will be expected to:</w:t>
            </w:r>
          </w:p>
          <w:p w14:paraId="2D1A65FF" w14:textId="77777777" w:rsidR="00694C68" w:rsidRPr="003E0220" w:rsidRDefault="00694C68" w:rsidP="00614848">
            <w:pPr>
              <w:pStyle w:val="BodyText"/>
            </w:pPr>
            <w:r w:rsidRPr="003E0220">
              <w:rPr>
                <w:b/>
              </w:rPr>
              <w:t>A</w:t>
            </w:r>
            <w:proofErr w:type="gramStart"/>
            <w:r w:rsidRPr="003E0220">
              <w:rPr>
                <w:b/>
              </w:rPr>
              <w:t>1</w:t>
            </w:r>
            <w:r w:rsidRPr="003E0220">
              <w:t xml:space="preserve"> :</w:t>
            </w:r>
            <w:proofErr w:type="gramEnd"/>
            <w:r w:rsidRPr="003E0220">
              <w:t xml:space="preserve">  </w:t>
            </w:r>
          </w:p>
          <w:p w14:paraId="68C7BC9A" w14:textId="77777777" w:rsidR="00694C68" w:rsidRPr="003E0220" w:rsidRDefault="00694C68" w:rsidP="00614848">
            <w:pPr>
              <w:pStyle w:val="BodyText"/>
            </w:pPr>
            <w:r w:rsidRPr="003E0220">
              <w:rPr>
                <w:b/>
              </w:rPr>
              <w:t>A</w:t>
            </w:r>
            <w:proofErr w:type="gramStart"/>
            <w:r w:rsidRPr="003E0220">
              <w:rPr>
                <w:b/>
              </w:rPr>
              <w:t>2</w:t>
            </w:r>
            <w:r w:rsidRPr="003E0220">
              <w:t xml:space="preserve"> :</w:t>
            </w:r>
            <w:proofErr w:type="gramEnd"/>
          </w:p>
          <w:p w14:paraId="519B5F66" w14:textId="77777777" w:rsidR="00694C68" w:rsidRPr="003E0220" w:rsidRDefault="00694C68" w:rsidP="00614848">
            <w:pPr>
              <w:pStyle w:val="BodyText"/>
            </w:pPr>
            <w:r w:rsidRPr="003E0220">
              <w:t>etc…</w:t>
            </w:r>
          </w:p>
          <w:p w14:paraId="50A7A4C5" w14:textId="77777777" w:rsidR="00694C68" w:rsidRPr="003E0220" w:rsidRDefault="00694C68" w:rsidP="00614848">
            <w:pPr>
              <w:pStyle w:val="BodyText"/>
            </w:pPr>
          </w:p>
        </w:tc>
        <w:tc>
          <w:tcPr>
            <w:tcW w:w="2052" w:type="dxa"/>
            <w:shd w:val="clear" w:color="auto" w:fill="auto"/>
          </w:tcPr>
          <w:p w14:paraId="4A68F5CE" w14:textId="77777777" w:rsidR="00694C68" w:rsidRPr="003E0220" w:rsidRDefault="00694C68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37AAAA51" w14:textId="77777777" w:rsidR="00694C68" w:rsidRPr="003E0220" w:rsidRDefault="00694C68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2954AE08" w14:textId="77777777" w:rsidR="00694C68" w:rsidRPr="003E0220" w:rsidRDefault="00694C68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30A5431F" w14:textId="77777777" w:rsidR="00694C68" w:rsidRPr="003E0220" w:rsidRDefault="00694C68" w:rsidP="00614848">
            <w:pPr>
              <w:pStyle w:val="BodyText"/>
            </w:pPr>
          </w:p>
        </w:tc>
        <w:tc>
          <w:tcPr>
            <w:tcW w:w="4962" w:type="dxa"/>
          </w:tcPr>
          <w:p w14:paraId="4F0CCA69" w14:textId="77777777" w:rsidR="00694C68" w:rsidRPr="003E0220" w:rsidRDefault="00694C68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6D775258" w14:textId="77777777" w:rsidR="009D6494" w:rsidRPr="003E0220" w:rsidRDefault="009D6494" w:rsidP="009D6494">
      <w:pPr>
        <w:pStyle w:val="BodyText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52"/>
        <w:gridCol w:w="4962"/>
      </w:tblGrid>
      <w:tr w:rsidR="000C4529" w:rsidRPr="00236ED8" w14:paraId="4582639C" w14:textId="77777777" w:rsidTr="000C4529">
        <w:trPr>
          <w:tblHeader/>
        </w:trPr>
        <w:tc>
          <w:tcPr>
            <w:tcW w:w="7380" w:type="dxa"/>
            <w:shd w:val="clear" w:color="auto" w:fill="E0E0E0"/>
          </w:tcPr>
          <w:p w14:paraId="159EDA7B" w14:textId="77777777" w:rsidR="000C4529" w:rsidRPr="003E0220" w:rsidRDefault="000C4529" w:rsidP="00236ED8">
            <w:pPr>
              <w:pStyle w:val="BodyText"/>
              <w:ind w:left="1440" w:hanging="1440"/>
              <w:rPr>
                <w:rFonts w:ascii="Arial (W1)" w:hAnsi="Arial (W1)"/>
                <w:b/>
                <w:szCs w:val="24"/>
              </w:rPr>
            </w:pPr>
            <w:r w:rsidRPr="003E0220">
              <w:rPr>
                <w:rFonts w:ascii="Arial (W1)" w:hAnsi="Arial (W1)"/>
                <w:b/>
                <w:szCs w:val="24"/>
              </w:rPr>
              <w:t>B. Cognitive skills</w:t>
            </w:r>
          </w:p>
          <w:p w14:paraId="0A30525D" w14:textId="77777777" w:rsidR="000C4529" w:rsidRPr="003E0220" w:rsidRDefault="000C4529" w:rsidP="00236ED8">
            <w:pPr>
              <w:pStyle w:val="BodyText"/>
              <w:ind w:left="1440" w:hanging="1440"/>
              <w:rPr>
                <w:rFonts w:ascii="Arial (W1)" w:hAnsi="Arial (W1)"/>
                <w:szCs w:val="24"/>
              </w:rPr>
            </w:pPr>
          </w:p>
        </w:tc>
        <w:tc>
          <w:tcPr>
            <w:tcW w:w="2052" w:type="dxa"/>
            <w:shd w:val="clear" w:color="auto" w:fill="E0E0E0"/>
          </w:tcPr>
          <w:p w14:paraId="7AD47DAB" w14:textId="77777777" w:rsidR="000C4529" w:rsidRPr="003E0220" w:rsidRDefault="000C4529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b/>
                <w:sz w:val="18"/>
                <w:szCs w:val="18"/>
              </w:rPr>
              <w:t>Programme Learning Outcome(s) this maps against</w:t>
            </w:r>
          </w:p>
        </w:tc>
        <w:tc>
          <w:tcPr>
            <w:tcW w:w="4962" w:type="dxa"/>
            <w:shd w:val="clear" w:color="auto" w:fill="E0E0E0"/>
          </w:tcPr>
          <w:p w14:paraId="44E5F8B0" w14:textId="77777777" w:rsidR="000C4529" w:rsidRPr="00236ED8" w:rsidRDefault="000C452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Learning and teaching strategy</w:t>
            </w:r>
          </w:p>
        </w:tc>
      </w:tr>
      <w:tr w:rsidR="000C4529" w:rsidRPr="00236ED8" w14:paraId="539B79EB" w14:textId="77777777" w:rsidTr="000C4529">
        <w:tc>
          <w:tcPr>
            <w:tcW w:w="7380" w:type="dxa"/>
            <w:shd w:val="clear" w:color="auto" w:fill="auto"/>
          </w:tcPr>
          <w:p w14:paraId="36343230" w14:textId="77777777" w:rsidR="000C4529" w:rsidRPr="00236ED8" w:rsidRDefault="000C4529" w:rsidP="00614848">
            <w:pPr>
              <w:pStyle w:val="BodyText"/>
              <w:rPr>
                <w:i/>
              </w:rPr>
            </w:pPr>
            <w:r w:rsidRPr="00236ED8">
              <w:rPr>
                <w:i/>
              </w:rPr>
              <w:t>At the end of the module learners will be expected to:</w:t>
            </w:r>
          </w:p>
          <w:p w14:paraId="0B761F1A" w14:textId="77777777" w:rsidR="000C4529" w:rsidRDefault="000C4529" w:rsidP="00614848">
            <w:pPr>
              <w:pStyle w:val="BodyText"/>
            </w:pPr>
            <w:r w:rsidRPr="00236ED8">
              <w:rPr>
                <w:b/>
              </w:rPr>
              <w:t>B1</w:t>
            </w:r>
            <w:r w:rsidRPr="00266727">
              <w:t xml:space="preserve">: </w:t>
            </w:r>
          </w:p>
          <w:p w14:paraId="4D93DCBF" w14:textId="77777777" w:rsidR="000C4529" w:rsidRDefault="000C4529" w:rsidP="00614848">
            <w:pPr>
              <w:pStyle w:val="BodyText"/>
            </w:pPr>
            <w:r>
              <w:t>etc…</w:t>
            </w:r>
          </w:p>
          <w:p w14:paraId="3C885CFC" w14:textId="77777777" w:rsidR="000C4529" w:rsidRPr="00266727" w:rsidRDefault="000C4529" w:rsidP="00614848">
            <w:pPr>
              <w:pStyle w:val="BodyText"/>
            </w:pPr>
          </w:p>
        </w:tc>
        <w:tc>
          <w:tcPr>
            <w:tcW w:w="2052" w:type="dxa"/>
            <w:shd w:val="clear" w:color="auto" w:fill="auto"/>
          </w:tcPr>
          <w:p w14:paraId="566401F8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55AC5970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4FF00F6E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478CBE76" w14:textId="77777777" w:rsidR="000C4529" w:rsidRDefault="000C4529" w:rsidP="00614848">
            <w:pPr>
              <w:pStyle w:val="BodyText"/>
            </w:pPr>
          </w:p>
        </w:tc>
        <w:tc>
          <w:tcPr>
            <w:tcW w:w="4962" w:type="dxa"/>
          </w:tcPr>
          <w:p w14:paraId="7D7383FD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0EA113B3" w14:textId="77777777" w:rsidR="009D6494" w:rsidRDefault="009D6494" w:rsidP="009D6494">
      <w:pPr>
        <w:pStyle w:val="BodyText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52"/>
        <w:gridCol w:w="4962"/>
      </w:tblGrid>
      <w:tr w:rsidR="000C4529" w:rsidRPr="00236ED8" w14:paraId="76218933" w14:textId="77777777" w:rsidTr="000C4529">
        <w:trPr>
          <w:tblHeader/>
        </w:trPr>
        <w:tc>
          <w:tcPr>
            <w:tcW w:w="7380" w:type="dxa"/>
            <w:shd w:val="clear" w:color="auto" w:fill="E0E0E0"/>
          </w:tcPr>
          <w:p w14:paraId="547D8002" w14:textId="77777777" w:rsidR="000C4529" w:rsidRPr="003E0220" w:rsidRDefault="000C4529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rFonts w:ascii="Arial (W1)" w:hAnsi="Arial (W1)"/>
                <w:b/>
                <w:szCs w:val="24"/>
              </w:rPr>
              <w:t>C. Practical and professional skills</w:t>
            </w:r>
          </w:p>
        </w:tc>
        <w:tc>
          <w:tcPr>
            <w:tcW w:w="2052" w:type="dxa"/>
            <w:shd w:val="clear" w:color="auto" w:fill="E0E0E0"/>
          </w:tcPr>
          <w:p w14:paraId="6DA4BF97" w14:textId="77777777" w:rsidR="000C4529" w:rsidRPr="003E0220" w:rsidRDefault="000C4529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b/>
                <w:sz w:val="18"/>
                <w:szCs w:val="18"/>
              </w:rPr>
              <w:t>Programme Learning Outcome(s) this maps against</w:t>
            </w:r>
          </w:p>
        </w:tc>
        <w:tc>
          <w:tcPr>
            <w:tcW w:w="4962" w:type="dxa"/>
            <w:shd w:val="clear" w:color="auto" w:fill="E0E0E0"/>
          </w:tcPr>
          <w:p w14:paraId="6456EF27" w14:textId="77777777" w:rsidR="000C4529" w:rsidRPr="00236ED8" w:rsidRDefault="000C4529" w:rsidP="00614848">
            <w:pPr>
              <w:pStyle w:val="BodyText"/>
              <w:rPr>
                <w:b/>
              </w:rPr>
            </w:pPr>
            <w:r w:rsidRPr="00236ED8">
              <w:rPr>
                <w:b/>
              </w:rPr>
              <w:t>Learning and teaching strategy</w:t>
            </w:r>
          </w:p>
        </w:tc>
      </w:tr>
      <w:tr w:rsidR="000C4529" w:rsidRPr="00236ED8" w14:paraId="17D8AF86" w14:textId="77777777" w:rsidTr="000C4529">
        <w:tc>
          <w:tcPr>
            <w:tcW w:w="7380" w:type="dxa"/>
            <w:shd w:val="clear" w:color="auto" w:fill="auto"/>
          </w:tcPr>
          <w:p w14:paraId="7F996827" w14:textId="77777777" w:rsidR="000C4529" w:rsidRPr="003E0220" w:rsidRDefault="000C4529" w:rsidP="00614848">
            <w:pPr>
              <w:pStyle w:val="BodyText"/>
              <w:rPr>
                <w:i/>
              </w:rPr>
            </w:pPr>
            <w:r w:rsidRPr="003E0220">
              <w:rPr>
                <w:i/>
              </w:rPr>
              <w:t>At the end of the module, learners will be expected to:</w:t>
            </w:r>
          </w:p>
          <w:p w14:paraId="3B3D9F79" w14:textId="77777777" w:rsidR="000C4529" w:rsidRPr="003E0220" w:rsidRDefault="000C4529" w:rsidP="00614848">
            <w:pPr>
              <w:pStyle w:val="BodyText"/>
            </w:pPr>
            <w:r w:rsidRPr="003E0220">
              <w:rPr>
                <w:b/>
              </w:rPr>
              <w:t>C1</w:t>
            </w:r>
            <w:r w:rsidRPr="003E0220">
              <w:t xml:space="preserve">: </w:t>
            </w:r>
          </w:p>
          <w:p w14:paraId="461BAFCF" w14:textId="77777777" w:rsidR="000C4529" w:rsidRPr="003E0220" w:rsidRDefault="000C4529" w:rsidP="00614848">
            <w:pPr>
              <w:pStyle w:val="BodyText"/>
            </w:pPr>
            <w:r w:rsidRPr="003E0220">
              <w:t>etc…</w:t>
            </w:r>
          </w:p>
          <w:p w14:paraId="2F3483A6" w14:textId="77777777" w:rsidR="000C4529" w:rsidRPr="003E0220" w:rsidRDefault="000C4529" w:rsidP="00614848">
            <w:pPr>
              <w:pStyle w:val="BodyText"/>
            </w:pPr>
          </w:p>
        </w:tc>
        <w:tc>
          <w:tcPr>
            <w:tcW w:w="2052" w:type="dxa"/>
            <w:shd w:val="clear" w:color="auto" w:fill="auto"/>
          </w:tcPr>
          <w:p w14:paraId="0CAB3CEB" w14:textId="77777777" w:rsidR="000C4529" w:rsidRPr="003E0220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204CAD09" w14:textId="77777777" w:rsidR="000C4529" w:rsidRPr="003E0220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3896E572" w14:textId="77777777" w:rsidR="000C4529" w:rsidRPr="003E0220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0FED2294" w14:textId="77777777" w:rsidR="000C4529" w:rsidRPr="003E0220" w:rsidRDefault="000C4529" w:rsidP="00614848">
            <w:pPr>
              <w:pStyle w:val="BodyText"/>
            </w:pPr>
          </w:p>
        </w:tc>
        <w:tc>
          <w:tcPr>
            <w:tcW w:w="4962" w:type="dxa"/>
          </w:tcPr>
          <w:p w14:paraId="17544B47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6ED25B27" w14:textId="77777777" w:rsidR="009D6494" w:rsidRDefault="009D6494" w:rsidP="009D6494">
      <w:pPr>
        <w:pStyle w:val="BodyText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2052"/>
        <w:gridCol w:w="4962"/>
      </w:tblGrid>
      <w:tr w:rsidR="00437C3C" w:rsidRPr="003E0220" w14:paraId="524AA649" w14:textId="77777777" w:rsidTr="00437C3C">
        <w:trPr>
          <w:tblHeader/>
        </w:trPr>
        <w:tc>
          <w:tcPr>
            <w:tcW w:w="7380" w:type="dxa"/>
            <w:shd w:val="clear" w:color="auto" w:fill="E0E0E0"/>
          </w:tcPr>
          <w:p w14:paraId="16FFDF35" w14:textId="77777777" w:rsidR="00437C3C" w:rsidRPr="003E0220" w:rsidRDefault="00437C3C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rFonts w:ascii="Arial (W1)" w:hAnsi="Arial (W1)"/>
                <w:b/>
                <w:szCs w:val="24"/>
              </w:rPr>
              <w:lastRenderedPageBreak/>
              <w:t xml:space="preserve">D Key transferable skills </w:t>
            </w:r>
          </w:p>
        </w:tc>
        <w:tc>
          <w:tcPr>
            <w:tcW w:w="2052" w:type="dxa"/>
            <w:shd w:val="clear" w:color="auto" w:fill="E0E0E0"/>
          </w:tcPr>
          <w:p w14:paraId="7122A76D" w14:textId="77777777" w:rsidR="00437C3C" w:rsidRPr="003E0220" w:rsidRDefault="00437C3C" w:rsidP="00614848">
            <w:pPr>
              <w:pStyle w:val="BodyText"/>
              <w:rPr>
                <w:rFonts w:ascii="Arial (W1)" w:hAnsi="Arial (W1)"/>
                <w:szCs w:val="24"/>
              </w:rPr>
            </w:pPr>
            <w:r w:rsidRPr="003E0220">
              <w:rPr>
                <w:b/>
                <w:sz w:val="18"/>
                <w:szCs w:val="18"/>
              </w:rPr>
              <w:t>Programme Learning Outcome(s) this maps against</w:t>
            </w:r>
          </w:p>
        </w:tc>
        <w:tc>
          <w:tcPr>
            <w:tcW w:w="4962" w:type="dxa"/>
            <w:shd w:val="clear" w:color="auto" w:fill="E0E0E0"/>
          </w:tcPr>
          <w:p w14:paraId="597E031F" w14:textId="77777777" w:rsidR="00437C3C" w:rsidRPr="003E0220" w:rsidRDefault="00437C3C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Learning and teaching strategy</w:t>
            </w:r>
          </w:p>
        </w:tc>
      </w:tr>
      <w:tr w:rsidR="00437C3C" w:rsidRPr="003E0220" w14:paraId="7ADEE5BB" w14:textId="77777777" w:rsidTr="00437C3C"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14:paraId="14DA1930" w14:textId="77777777" w:rsidR="00437C3C" w:rsidRPr="003E0220" w:rsidRDefault="00437C3C" w:rsidP="00614848">
            <w:pPr>
              <w:pStyle w:val="BodyText"/>
              <w:rPr>
                <w:i/>
              </w:rPr>
            </w:pPr>
            <w:r w:rsidRPr="003E0220">
              <w:rPr>
                <w:i/>
              </w:rPr>
              <w:t>At the end of the module, learners will be expected to:</w:t>
            </w:r>
          </w:p>
          <w:p w14:paraId="0E04F1AD" w14:textId="77777777" w:rsidR="00437C3C" w:rsidRPr="003E0220" w:rsidRDefault="00437C3C" w:rsidP="00614848">
            <w:pPr>
              <w:pStyle w:val="BodyText"/>
            </w:pPr>
            <w:r w:rsidRPr="003E0220">
              <w:rPr>
                <w:b/>
              </w:rPr>
              <w:t>D</w:t>
            </w:r>
            <w:proofErr w:type="gramStart"/>
            <w:r w:rsidRPr="003E0220">
              <w:rPr>
                <w:b/>
              </w:rPr>
              <w:t>1</w:t>
            </w:r>
            <w:r w:rsidRPr="003E0220">
              <w:t xml:space="preserve"> :</w:t>
            </w:r>
            <w:proofErr w:type="gramEnd"/>
          </w:p>
          <w:p w14:paraId="6EB825E7" w14:textId="77777777" w:rsidR="00437C3C" w:rsidRPr="003E0220" w:rsidRDefault="00437C3C" w:rsidP="00614848">
            <w:pPr>
              <w:pStyle w:val="BodyText"/>
            </w:pPr>
            <w:r w:rsidRPr="003E0220">
              <w:t>etc…</w:t>
            </w:r>
          </w:p>
          <w:p w14:paraId="299307A1" w14:textId="77777777" w:rsidR="00437C3C" w:rsidRPr="003E0220" w:rsidRDefault="00437C3C" w:rsidP="00614848">
            <w:pPr>
              <w:pStyle w:val="BodyText"/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14:paraId="089876F2" w14:textId="77777777" w:rsidR="00437C3C" w:rsidRPr="003E0220" w:rsidRDefault="00437C3C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5C17D204" w14:textId="77777777" w:rsidR="00437C3C" w:rsidRPr="003E0220" w:rsidRDefault="00437C3C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18E0D4D3" w14:textId="77777777" w:rsidR="00437C3C" w:rsidRPr="003E0220" w:rsidRDefault="00437C3C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04514F50" w14:textId="77777777" w:rsidR="00437C3C" w:rsidRPr="003E0220" w:rsidRDefault="00437C3C" w:rsidP="00614848">
            <w:pPr>
              <w:pStyle w:val="BodyText"/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E5C6D6E" w14:textId="77777777" w:rsidR="00437C3C" w:rsidRPr="003E0220" w:rsidRDefault="00437C3C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54202FCB" w14:textId="77777777" w:rsidR="009D6494" w:rsidRPr="003E0220" w:rsidRDefault="009D6494" w:rsidP="009D6494"/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0"/>
      </w:tblGrid>
      <w:tr w:rsidR="009D6494" w:rsidRPr="003E0220" w14:paraId="470004F1" w14:textId="77777777" w:rsidTr="00236ED8">
        <w:trPr>
          <w:trHeight w:val="437"/>
          <w:tblHeader/>
        </w:trPr>
        <w:tc>
          <w:tcPr>
            <w:tcW w:w="14400" w:type="dxa"/>
            <w:tcBorders>
              <w:bottom w:val="single" w:sz="4" w:space="0" w:color="auto"/>
            </w:tcBorders>
            <w:shd w:val="clear" w:color="auto" w:fill="E0E0E0"/>
          </w:tcPr>
          <w:p w14:paraId="71D65822" w14:textId="77777777" w:rsidR="009D6494" w:rsidRPr="003E0220" w:rsidRDefault="008D3A3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8</w:t>
            </w:r>
            <w:r w:rsidR="009D6494" w:rsidRPr="003E0220">
              <w:rPr>
                <w:b/>
              </w:rPr>
              <w:t xml:space="preserve">. Indicative content. </w:t>
            </w:r>
          </w:p>
        </w:tc>
      </w:tr>
      <w:tr w:rsidR="009D6494" w:rsidRPr="003E0220" w14:paraId="7C6A454F" w14:textId="77777777" w:rsidTr="00236ED8">
        <w:tc>
          <w:tcPr>
            <w:tcW w:w="14400" w:type="dxa"/>
            <w:shd w:val="clear" w:color="auto" w:fill="auto"/>
          </w:tcPr>
          <w:p w14:paraId="66CA5D4D" w14:textId="77777777" w:rsidR="009D6494" w:rsidRPr="003E0220" w:rsidRDefault="009D6494" w:rsidP="00614848">
            <w:pPr>
              <w:pStyle w:val="BodyText"/>
              <w:rPr>
                <w:szCs w:val="24"/>
              </w:rPr>
            </w:pPr>
          </w:p>
        </w:tc>
      </w:tr>
    </w:tbl>
    <w:p w14:paraId="13F1EEF3" w14:textId="77777777" w:rsidR="009D6494" w:rsidRPr="003E0220" w:rsidRDefault="009D6494" w:rsidP="009D6494"/>
    <w:tbl>
      <w:tblPr>
        <w:tblW w:w="143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3"/>
        <w:gridCol w:w="2410"/>
        <w:gridCol w:w="1701"/>
        <w:gridCol w:w="1842"/>
        <w:gridCol w:w="3828"/>
      </w:tblGrid>
      <w:tr w:rsidR="008D3A39" w:rsidRPr="003E0220" w14:paraId="1D2FEDD7" w14:textId="77777777" w:rsidTr="007263BC">
        <w:trPr>
          <w:trHeight w:val="317"/>
          <w:tblHeader/>
        </w:trPr>
        <w:tc>
          <w:tcPr>
            <w:tcW w:w="14394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43688E82" w14:textId="77777777" w:rsidR="008D3A39" w:rsidRPr="003E0220" w:rsidRDefault="008D3A39" w:rsidP="00614848">
            <w:pPr>
              <w:pStyle w:val="BodyText"/>
              <w:rPr>
                <w:rFonts w:ascii="Arial (W1)" w:hAnsi="Arial (W1)"/>
                <w:b/>
                <w:szCs w:val="24"/>
              </w:rPr>
            </w:pPr>
            <w:bookmarkStart w:id="1" w:name="_Hlk29995409"/>
            <w:r w:rsidRPr="003E0220">
              <w:rPr>
                <w:rFonts w:ascii="Arial (W1)" w:hAnsi="Arial (W1)"/>
                <w:b/>
                <w:szCs w:val="24"/>
              </w:rPr>
              <w:t xml:space="preserve">9. Assessment strategy, assessment methods, their </w:t>
            </w:r>
            <w:bookmarkEnd w:id="1"/>
            <w:r w:rsidRPr="003E0220">
              <w:rPr>
                <w:rFonts w:ascii="Arial (W1)" w:hAnsi="Arial (W1)"/>
                <w:b/>
                <w:szCs w:val="24"/>
              </w:rPr>
              <w:t xml:space="preserve">relative weightings and mapping to module learning outcomes </w:t>
            </w:r>
          </w:p>
        </w:tc>
      </w:tr>
      <w:tr w:rsidR="008D3A39" w:rsidRPr="003E0220" w14:paraId="5CCCB26F" w14:textId="77777777" w:rsidTr="008D3A39">
        <w:trPr>
          <w:trHeight w:val="322"/>
        </w:trPr>
        <w:tc>
          <w:tcPr>
            <w:tcW w:w="14394" w:type="dxa"/>
            <w:gridSpan w:val="5"/>
            <w:shd w:val="clear" w:color="auto" w:fill="auto"/>
          </w:tcPr>
          <w:p w14:paraId="52C41810" w14:textId="77777777" w:rsidR="008D3A39" w:rsidRPr="003E0220" w:rsidRDefault="008D3A39" w:rsidP="00614848">
            <w:pPr>
              <w:rPr>
                <w:rFonts w:ascii="Arial" w:hAnsi="Arial" w:cs="Arial"/>
                <w:b/>
                <w:sz w:val="22"/>
                <w:szCs w:val="20"/>
                <w:lang w:eastAsia="en-GB"/>
              </w:rPr>
            </w:pPr>
            <w:r w:rsidRPr="003E0220">
              <w:rPr>
                <w:rFonts w:ascii="Arial" w:hAnsi="Arial" w:cs="Arial"/>
                <w:b/>
                <w:sz w:val="22"/>
                <w:szCs w:val="20"/>
                <w:lang w:eastAsia="en-GB"/>
              </w:rPr>
              <w:t>Assessment Strategy:</w:t>
            </w:r>
          </w:p>
          <w:p w14:paraId="47DBF82D" w14:textId="77777777" w:rsidR="00C819DC" w:rsidRPr="003E0220" w:rsidRDefault="00C819DC" w:rsidP="00614848">
            <w:pPr>
              <w:pStyle w:val="BodyText"/>
              <w:rPr>
                <w:b/>
              </w:rPr>
            </w:pPr>
            <w:r>
              <w:rPr>
                <w:b/>
              </w:rPr>
              <w:br/>
            </w:r>
            <w:bookmarkStart w:id="2" w:name="_Hlk29995354"/>
            <w:r w:rsidR="00A50A1A" w:rsidRPr="00C07957">
              <w:t>To pass this module</w:t>
            </w:r>
            <w:r w:rsidR="00A50A1A">
              <w:t xml:space="preserve"> a student must ….</w:t>
            </w:r>
            <w:bookmarkEnd w:id="2"/>
          </w:p>
        </w:tc>
      </w:tr>
      <w:tr w:rsidR="000C4529" w:rsidRPr="00236ED8" w14:paraId="4055C191" w14:textId="77777777" w:rsidTr="000C4529">
        <w:trPr>
          <w:trHeight w:val="322"/>
        </w:trPr>
        <w:tc>
          <w:tcPr>
            <w:tcW w:w="4613" w:type="dxa"/>
            <w:shd w:val="pct10" w:color="auto" w:fill="auto"/>
          </w:tcPr>
          <w:p w14:paraId="33E62F3B" w14:textId="77777777" w:rsidR="000C4529" w:rsidRPr="003E0220" w:rsidRDefault="000C4529" w:rsidP="00614848">
            <w:pPr>
              <w:rPr>
                <w:rFonts w:ascii="Arial" w:hAnsi="Arial" w:cs="Arial"/>
                <w:b/>
                <w:sz w:val="22"/>
                <w:szCs w:val="20"/>
                <w:lang w:eastAsia="en-GB"/>
              </w:rPr>
            </w:pPr>
            <w:r w:rsidRPr="003E0220">
              <w:rPr>
                <w:rFonts w:ascii="Arial" w:hAnsi="Arial" w:cs="Arial"/>
                <w:b/>
                <w:sz w:val="22"/>
                <w:szCs w:val="20"/>
                <w:lang w:eastAsia="en-GB"/>
              </w:rPr>
              <w:t>Assessment Task</w:t>
            </w:r>
          </w:p>
        </w:tc>
        <w:tc>
          <w:tcPr>
            <w:tcW w:w="2410" w:type="dxa"/>
            <w:shd w:val="pct10" w:color="auto" w:fill="auto"/>
          </w:tcPr>
          <w:p w14:paraId="20AEBB49" w14:textId="77777777" w:rsidR="000C4529" w:rsidRPr="003E0220" w:rsidRDefault="000C4529" w:rsidP="00614848">
            <w:pPr>
              <w:rPr>
                <w:rFonts w:ascii="Arial" w:hAnsi="Arial" w:cs="Arial"/>
                <w:b/>
                <w:sz w:val="22"/>
                <w:szCs w:val="20"/>
                <w:lang w:eastAsia="en-GB"/>
              </w:rPr>
            </w:pPr>
            <w:r w:rsidRPr="003E0220">
              <w:rPr>
                <w:rFonts w:ascii="Arial" w:hAnsi="Arial" w:cs="Arial"/>
                <w:b/>
                <w:sz w:val="22"/>
                <w:szCs w:val="20"/>
                <w:lang w:eastAsia="en-GB"/>
              </w:rPr>
              <w:t>Weighting</w:t>
            </w:r>
          </w:p>
        </w:tc>
        <w:tc>
          <w:tcPr>
            <w:tcW w:w="1701" w:type="dxa"/>
            <w:shd w:val="pct10" w:color="auto" w:fill="auto"/>
          </w:tcPr>
          <w:p w14:paraId="6A53929E" w14:textId="77777777" w:rsidR="000C4529" w:rsidRPr="003E0220" w:rsidRDefault="000C452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Week submitted</w:t>
            </w:r>
          </w:p>
        </w:tc>
        <w:tc>
          <w:tcPr>
            <w:tcW w:w="1842" w:type="dxa"/>
            <w:shd w:val="pct10" w:color="auto" w:fill="auto"/>
          </w:tcPr>
          <w:p w14:paraId="232CB2F5" w14:textId="77777777" w:rsidR="000C4529" w:rsidRPr="003E0220" w:rsidRDefault="000C452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 xml:space="preserve">Grading </w:t>
            </w:r>
            <w:r w:rsidR="00A50A1A">
              <w:rPr>
                <w:b/>
              </w:rPr>
              <w:br/>
            </w:r>
            <w:r w:rsidRPr="003E0220">
              <w:rPr>
                <w:b/>
              </w:rPr>
              <w:t>(Pass / Fail / %)</w:t>
            </w:r>
          </w:p>
        </w:tc>
        <w:tc>
          <w:tcPr>
            <w:tcW w:w="3828" w:type="dxa"/>
            <w:shd w:val="pct10" w:color="auto" w:fill="auto"/>
          </w:tcPr>
          <w:p w14:paraId="04DA28A4" w14:textId="77777777" w:rsidR="000C4529" w:rsidRPr="000C4529" w:rsidRDefault="000C4529" w:rsidP="00614848">
            <w:pPr>
              <w:pStyle w:val="BodyText"/>
              <w:rPr>
                <w:b/>
              </w:rPr>
            </w:pPr>
            <w:r w:rsidRPr="003E0220">
              <w:rPr>
                <w:b/>
              </w:rPr>
              <w:t>Module Learning Outcome(s) the assessment task maps to</w:t>
            </w:r>
          </w:p>
        </w:tc>
      </w:tr>
      <w:tr w:rsidR="000C4529" w:rsidRPr="00236ED8" w14:paraId="0D40BD45" w14:textId="77777777" w:rsidTr="000C4529">
        <w:trPr>
          <w:trHeight w:val="442"/>
        </w:trPr>
        <w:tc>
          <w:tcPr>
            <w:tcW w:w="4613" w:type="dxa"/>
            <w:tcBorders>
              <w:bottom w:val="single" w:sz="4" w:space="0" w:color="auto"/>
            </w:tcBorders>
            <w:shd w:val="clear" w:color="auto" w:fill="auto"/>
          </w:tcPr>
          <w:p w14:paraId="34EFB50A" w14:textId="77777777" w:rsidR="000C4529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6B01008B" w14:textId="77777777" w:rsidR="000C4529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207ED261" w14:textId="77777777" w:rsidR="000C4529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3C598CB5" w14:textId="77777777" w:rsidR="000C4529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5277E1CE" w14:textId="77777777" w:rsidR="00A50A1A" w:rsidRDefault="00A50A1A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  <w:p w14:paraId="5C1E84CF" w14:textId="77777777" w:rsidR="00A50A1A" w:rsidRPr="00236ED8" w:rsidRDefault="00A50A1A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9D9E566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742389E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82F8F1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594EC7A" w14:textId="77777777" w:rsidR="000C4529" w:rsidRPr="00236ED8" w:rsidRDefault="000C4529" w:rsidP="00614848">
            <w:pPr>
              <w:rPr>
                <w:rFonts w:ascii="Arial" w:hAnsi="Arial" w:cs="Arial"/>
                <w:sz w:val="22"/>
                <w:szCs w:val="20"/>
                <w:lang w:eastAsia="en-GB"/>
              </w:rPr>
            </w:pPr>
          </w:p>
        </w:tc>
      </w:tr>
    </w:tbl>
    <w:p w14:paraId="07A9B558" w14:textId="77777777" w:rsidR="009D6494" w:rsidRDefault="009D6494" w:rsidP="009D6494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0"/>
      </w:tblGrid>
      <w:tr w:rsidR="009D6494" w:rsidRPr="00236ED8" w14:paraId="25EF1163" w14:textId="77777777" w:rsidTr="00236ED8">
        <w:trPr>
          <w:tblHeader/>
        </w:trPr>
        <w:tc>
          <w:tcPr>
            <w:tcW w:w="14400" w:type="dxa"/>
            <w:tcBorders>
              <w:bottom w:val="single" w:sz="4" w:space="0" w:color="auto"/>
            </w:tcBorders>
            <w:shd w:val="clear" w:color="auto" w:fill="E0E0E0"/>
          </w:tcPr>
          <w:p w14:paraId="149EAA11" w14:textId="77777777" w:rsidR="009D6494" w:rsidRPr="00FA1111" w:rsidRDefault="008D3A39" w:rsidP="00614848">
            <w:pPr>
              <w:pStyle w:val="ListBullet2"/>
            </w:pPr>
            <w:r>
              <w:t>10</w:t>
            </w:r>
            <w:r w:rsidR="009D6494" w:rsidRPr="00FA1111">
              <w:t xml:space="preserve">. </w:t>
            </w:r>
            <w:r w:rsidR="009D6494" w:rsidRPr="008D3A39">
              <w:t>Teaching staff associated with the module</w:t>
            </w:r>
            <w:r w:rsidR="009D6494" w:rsidRPr="00FA1111">
              <w:t xml:space="preserve"> </w:t>
            </w:r>
          </w:p>
        </w:tc>
      </w:tr>
      <w:tr w:rsidR="009D6494" w:rsidRPr="00236ED8" w14:paraId="0711010A" w14:textId="77777777" w:rsidTr="00236ED8">
        <w:trPr>
          <w:trHeight w:val="434"/>
          <w:tblHeader/>
        </w:trPr>
        <w:tc>
          <w:tcPr>
            <w:tcW w:w="14400" w:type="dxa"/>
            <w:shd w:val="clear" w:color="auto" w:fill="E0E0E0"/>
          </w:tcPr>
          <w:p w14:paraId="5F7ADA2E" w14:textId="77777777" w:rsidR="009D6494" w:rsidRPr="002D2863" w:rsidRDefault="009D6494" w:rsidP="00614848">
            <w:pPr>
              <w:pStyle w:val="ListBullet2"/>
            </w:pPr>
            <w:r>
              <w:t>N</w:t>
            </w:r>
            <w:r w:rsidRPr="002D2863">
              <w:t>ame and contact details</w:t>
            </w:r>
          </w:p>
        </w:tc>
      </w:tr>
      <w:tr w:rsidR="009D6494" w:rsidRPr="00236ED8" w14:paraId="626F8486" w14:textId="77777777" w:rsidTr="00236ED8">
        <w:trPr>
          <w:trHeight w:val="350"/>
        </w:trPr>
        <w:tc>
          <w:tcPr>
            <w:tcW w:w="14400" w:type="dxa"/>
            <w:shd w:val="clear" w:color="auto" w:fill="auto"/>
          </w:tcPr>
          <w:p w14:paraId="32618672" w14:textId="77777777" w:rsidR="009D6494" w:rsidRPr="002D2863" w:rsidRDefault="009D6494" w:rsidP="00614848">
            <w:pPr>
              <w:pStyle w:val="ListBullet2"/>
            </w:pPr>
          </w:p>
        </w:tc>
      </w:tr>
      <w:tr w:rsidR="009D6494" w:rsidRPr="00236ED8" w14:paraId="784A81FD" w14:textId="77777777" w:rsidTr="00236ED8">
        <w:trPr>
          <w:trHeight w:val="350"/>
        </w:trPr>
        <w:tc>
          <w:tcPr>
            <w:tcW w:w="14400" w:type="dxa"/>
            <w:shd w:val="clear" w:color="auto" w:fill="auto"/>
          </w:tcPr>
          <w:p w14:paraId="6B3C02F6" w14:textId="77777777" w:rsidR="009D6494" w:rsidRPr="002D2863" w:rsidRDefault="009D6494" w:rsidP="00614848">
            <w:pPr>
              <w:pStyle w:val="ListBullet2"/>
            </w:pPr>
          </w:p>
        </w:tc>
      </w:tr>
    </w:tbl>
    <w:p w14:paraId="5D69B308" w14:textId="77777777" w:rsidR="009D6494" w:rsidRPr="002D2863" w:rsidRDefault="009D6494" w:rsidP="009D6494">
      <w:pPr>
        <w:rPr>
          <w:sz w:val="22"/>
          <w:szCs w:val="22"/>
        </w:rPr>
      </w:pPr>
    </w:p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260"/>
        <w:gridCol w:w="2880"/>
        <w:gridCol w:w="4680"/>
        <w:gridCol w:w="2160"/>
      </w:tblGrid>
      <w:tr w:rsidR="009D6494" w:rsidRPr="00236ED8" w14:paraId="73D150D0" w14:textId="77777777" w:rsidTr="00236ED8">
        <w:trPr>
          <w:tblHeader/>
        </w:trPr>
        <w:tc>
          <w:tcPr>
            <w:tcW w:w="14400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3B0617F1" w14:textId="77777777" w:rsidR="009D6494" w:rsidRPr="00D92564" w:rsidRDefault="008D3A39" w:rsidP="00614848">
            <w:pPr>
              <w:pStyle w:val="ListBullet2"/>
            </w:pPr>
            <w:r>
              <w:lastRenderedPageBreak/>
              <w:t>11</w:t>
            </w:r>
            <w:r w:rsidR="009D6494" w:rsidRPr="00D92564">
              <w:t xml:space="preserve">. Key reading list </w:t>
            </w:r>
          </w:p>
        </w:tc>
      </w:tr>
      <w:tr w:rsidR="009D6494" w:rsidRPr="00236ED8" w14:paraId="7A194801" w14:textId="77777777" w:rsidTr="00236ED8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E0E0E0"/>
          </w:tcPr>
          <w:p w14:paraId="40163AB7" w14:textId="77777777" w:rsidR="009D6494" w:rsidRPr="002D2863" w:rsidRDefault="009D6494" w:rsidP="00614848">
            <w:pPr>
              <w:pStyle w:val="ListBullet2"/>
            </w:pPr>
            <w:r w:rsidRPr="002D2863">
              <w:t>Author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14:paraId="2FD761C3" w14:textId="77777777" w:rsidR="009D6494" w:rsidRPr="002D2863" w:rsidRDefault="009D6494" w:rsidP="00614848">
            <w:pPr>
              <w:pStyle w:val="ListBullet2"/>
            </w:pPr>
            <w:r w:rsidRPr="002D2863">
              <w:t>Year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14:paraId="74CE432A" w14:textId="77777777" w:rsidR="009D6494" w:rsidRPr="00D92564" w:rsidRDefault="009D6494" w:rsidP="00614848">
            <w:pPr>
              <w:pStyle w:val="ListBullet2"/>
            </w:pPr>
            <w:r w:rsidRPr="00D92564">
              <w:t>Title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E0E0E0"/>
          </w:tcPr>
          <w:p w14:paraId="27F38D7B" w14:textId="77777777" w:rsidR="009D6494" w:rsidRPr="00D92564" w:rsidRDefault="009D6494" w:rsidP="00614848">
            <w:pPr>
              <w:pStyle w:val="ListBullet2"/>
            </w:pPr>
            <w:r w:rsidRPr="00D92564">
              <w:t xml:space="preserve">Publisher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</w:tcPr>
          <w:p w14:paraId="45877ED3" w14:textId="77777777" w:rsidR="009D6494" w:rsidRPr="002D2863" w:rsidRDefault="009D6494" w:rsidP="00614848">
            <w:pPr>
              <w:pStyle w:val="ListBullet2"/>
            </w:pPr>
            <w:r>
              <w:t>Location</w:t>
            </w:r>
          </w:p>
        </w:tc>
      </w:tr>
      <w:tr w:rsidR="009D6494" w:rsidRPr="00236ED8" w14:paraId="10758D69" w14:textId="77777777" w:rsidTr="00236ED8">
        <w:tc>
          <w:tcPr>
            <w:tcW w:w="3420" w:type="dxa"/>
            <w:shd w:val="clear" w:color="auto" w:fill="auto"/>
          </w:tcPr>
          <w:p w14:paraId="36EC4906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1260" w:type="dxa"/>
            <w:shd w:val="clear" w:color="auto" w:fill="auto"/>
          </w:tcPr>
          <w:p w14:paraId="21BA2BFF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880" w:type="dxa"/>
            <w:shd w:val="clear" w:color="auto" w:fill="auto"/>
          </w:tcPr>
          <w:p w14:paraId="7E368DAE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4680" w:type="dxa"/>
            <w:shd w:val="clear" w:color="auto" w:fill="auto"/>
          </w:tcPr>
          <w:p w14:paraId="0DE64752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160" w:type="dxa"/>
            <w:shd w:val="clear" w:color="auto" w:fill="auto"/>
          </w:tcPr>
          <w:p w14:paraId="564AD90C" w14:textId="77777777" w:rsidR="009D6494" w:rsidRPr="006D44D7" w:rsidRDefault="009D6494" w:rsidP="00614848">
            <w:pPr>
              <w:pStyle w:val="ListBullet2"/>
            </w:pPr>
          </w:p>
        </w:tc>
      </w:tr>
      <w:tr w:rsidR="009D6494" w:rsidRPr="00236ED8" w14:paraId="3596F139" w14:textId="77777777" w:rsidTr="00236ED8">
        <w:tc>
          <w:tcPr>
            <w:tcW w:w="3420" w:type="dxa"/>
            <w:shd w:val="clear" w:color="auto" w:fill="auto"/>
          </w:tcPr>
          <w:p w14:paraId="08BEA5C7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1260" w:type="dxa"/>
            <w:shd w:val="clear" w:color="auto" w:fill="auto"/>
          </w:tcPr>
          <w:p w14:paraId="14EA725A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880" w:type="dxa"/>
            <w:shd w:val="clear" w:color="auto" w:fill="auto"/>
          </w:tcPr>
          <w:p w14:paraId="01319CDF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4680" w:type="dxa"/>
            <w:shd w:val="clear" w:color="auto" w:fill="auto"/>
          </w:tcPr>
          <w:p w14:paraId="675BD700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160" w:type="dxa"/>
            <w:shd w:val="clear" w:color="auto" w:fill="auto"/>
          </w:tcPr>
          <w:p w14:paraId="4953F97C" w14:textId="77777777" w:rsidR="009D6494" w:rsidRPr="006D44D7" w:rsidRDefault="009D6494" w:rsidP="00614848">
            <w:pPr>
              <w:pStyle w:val="ListBullet2"/>
            </w:pPr>
          </w:p>
        </w:tc>
      </w:tr>
      <w:tr w:rsidR="009D6494" w:rsidRPr="00236ED8" w14:paraId="4FA70F00" w14:textId="77777777" w:rsidTr="00236ED8">
        <w:tc>
          <w:tcPr>
            <w:tcW w:w="3420" w:type="dxa"/>
            <w:shd w:val="clear" w:color="auto" w:fill="auto"/>
          </w:tcPr>
          <w:p w14:paraId="7AB0F61D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1260" w:type="dxa"/>
            <w:shd w:val="clear" w:color="auto" w:fill="auto"/>
          </w:tcPr>
          <w:p w14:paraId="71DEB1A4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880" w:type="dxa"/>
            <w:shd w:val="clear" w:color="auto" w:fill="auto"/>
          </w:tcPr>
          <w:p w14:paraId="0751CB34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4680" w:type="dxa"/>
            <w:shd w:val="clear" w:color="auto" w:fill="auto"/>
          </w:tcPr>
          <w:p w14:paraId="67ED4FA6" w14:textId="77777777" w:rsidR="009D6494" w:rsidRPr="006D44D7" w:rsidRDefault="009D6494" w:rsidP="00614848">
            <w:pPr>
              <w:pStyle w:val="ListBullet2"/>
            </w:pPr>
          </w:p>
        </w:tc>
        <w:tc>
          <w:tcPr>
            <w:tcW w:w="2160" w:type="dxa"/>
            <w:shd w:val="clear" w:color="auto" w:fill="auto"/>
          </w:tcPr>
          <w:p w14:paraId="16157145" w14:textId="77777777" w:rsidR="009D6494" w:rsidRPr="006D44D7" w:rsidRDefault="009D6494" w:rsidP="00614848">
            <w:pPr>
              <w:pStyle w:val="ListBullet2"/>
            </w:pPr>
          </w:p>
        </w:tc>
      </w:tr>
    </w:tbl>
    <w:p w14:paraId="56F74FE9" w14:textId="77777777" w:rsidR="009D6494" w:rsidRPr="002D2863" w:rsidRDefault="009D6494" w:rsidP="009D6494">
      <w:pPr>
        <w:rPr>
          <w:sz w:val="22"/>
          <w:szCs w:val="22"/>
        </w:rPr>
      </w:pPr>
    </w:p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0"/>
      </w:tblGrid>
      <w:tr w:rsidR="009D6494" w:rsidRPr="00236ED8" w14:paraId="626A9233" w14:textId="77777777" w:rsidTr="00236ED8">
        <w:tc>
          <w:tcPr>
            <w:tcW w:w="14400" w:type="dxa"/>
            <w:shd w:val="clear" w:color="auto" w:fill="E0E0E0"/>
          </w:tcPr>
          <w:p w14:paraId="68C18079" w14:textId="77777777" w:rsidR="009D6494" w:rsidRPr="00D92564" w:rsidRDefault="009D6494" w:rsidP="00614848">
            <w:pPr>
              <w:pStyle w:val="ListBullet2"/>
            </w:pPr>
            <w:r w:rsidRPr="00D92564">
              <w:t>1</w:t>
            </w:r>
            <w:r w:rsidR="008D3A39">
              <w:t>2</w:t>
            </w:r>
            <w:r w:rsidRPr="00D92564">
              <w:t>. Other indicative text (e.g. websites)</w:t>
            </w:r>
          </w:p>
        </w:tc>
      </w:tr>
      <w:tr w:rsidR="009D6494" w:rsidRPr="00236ED8" w14:paraId="5E47095A" w14:textId="77777777" w:rsidTr="00236ED8">
        <w:tc>
          <w:tcPr>
            <w:tcW w:w="14400" w:type="dxa"/>
            <w:tcBorders>
              <w:bottom w:val="single" w:sz="4" w:space="0" w:color="auto"/>
            </w:tcBorders>
            <w:shd w:val="clear" w:color="auto" w:fill="auto"/>
          </w:tcPr>
          <w:p w14:paraId="2D778C1D" w14:textId="77777777" w:rsidR="009D6494" w:rsidRPr="002D2863" w:rsidRDefault="009D6494" w:rsidP="00614848">
            <w:pPr>
              <w:pStyle w:val="ListBullet2"/>
            </w:pPr>
          </w:p>
        </w:tc>
      </w:tr>
    </w:tbl>
    <w:p w14:paraId="663EB336" w14:textId="77777777" w:rsidR="005752EA" w:rsidRDefault="009D6494" w:rsidP="00DD1CDC">
      <w:pPr>
        <w:ind w:hanging="1080"/>
      </w:pPr>
      <w:r>
        <w:tab/>
      </w:r>
    </w:p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6"/>
        <w:gridCol w:w="5554"/>
        <w:gridCol w:w="4800"/>
      </w:tblGrid>
      <w:tr w:rsidR="00A720C9" w:rsidRPr="00D92564" w14:paraId="2CF285E4" w14:textId="77777777" w:rsidTr="00554166">
        <w:tc>
          <w:tcPr>
            <w:tcW w:w="14400" w:type="dxa"/>
            <w:gridSpan w:val="3"/>
            <w:shd w:val="clear" w:color="auto" w:fill="E0E0E0"/>
          </w:tcPr>
          <w:p w14:paraId="0E6DFF94" w14:textId="77777777" w:rsidR="00A720C9" w:rsidRPr="003E0220" w:rsidRDefault="008D3A39" w:rsidP="003E0220">
            <w:pPr>
              <w:pStyle w:val="ListBullet2"/>
            </w:pPr>
            <w:r w:rsidRPr="003E0220">
              <w:t>13</w:t>
            </w:r>
            <w:r w:rsidR="00A720C9" w:rsidRPr="003E0220">
              <w:t>. List of amendments</w:t>
            </w:r>
            <w:r w:rsidR="00C16857" w:rsidRPr="003E0220">
              <w:t xml:space="preserve"> since last (re)validation</w:t>
            </w:r>
          </w:p>
        </w:tc>
      </w:tr>
      <w:tr w:rsidR="00A720C9" w:rsidRPr="002D2863" w14:paraId="6E1C994D" w14:textId="77777777" w:rsidTr="00A720C9"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</w:tcPr>
          <w:p w14:paraId="6F074D59" w14:textId="77777777" w:rsidR="00A720C9" w:rsidRPr="003E0220" w:rsidRDefault="00A720C9" w:rsidP="00554166">
            <w:pPr>
              <w:pStyle w:val="ListBullet2"/>
            </w:pPr>
            <w:r w:rsidRPr="003E0220">
              <w:t>Area amended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shd w:val="clear" w:color="auto" w:fill="auto"/>
          </w:tcPr>
          <w:p w14:paraId="062F4127" w14:textId="77777777" w:rsidR="00A720C9" w:rsidRPr="003E0220" w:rsidRDefault="00A720C9" w:rsidP="00554166">
            <w:pPr>
              <w:pStyle w:val="ListBullet2"/>
            </w:pPr>
            <w:r w:rsidRPr="003E0220">
              <w:t>Details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14:paraId="5DE32558" w14:textId="77777777" w:rsidR="00A720C9" w:rsidRPr="003E0220" w:rsidRDefault="00A720C9" w:rsidP="00554166">
            <w:pPr>
              <w:pStyle w:val="ListBullet2"/>
            </w:pPr>
            <w:r w:rsidRPr="003E0220">
              <w:t>Date Central Quality informed</w:t>
            </w:r>
          </w:p>
        </w:tc>
      </w:tr>
      <w:tr w:rsidR="00437C3C" w:rsidRPr="002D2863" w14:paraId="24943922" w14:textId="77777777" w:rsidTr="00437C3C"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</w:tcPr>
          <w:p w14:paraId="5A32143C" w14:textId="77777777" w:rsidR="00437C3C" w:rsidRDefault="00437C3C" w:rsidP="00554166">
            <w:pPr>
              <w:pStyle w:val="ListBullet2"/>
            </w:pPr>
          </w:p>
          <w:p w14:paraId="4E3F25FA" w14:textId="77777777" w:rsidR="00437C3C" w:rsidRDefault="00437C3C" w:rsidP="00554166">
            <w:pPr>
              <w:pStyle w:val="ListBullet2"/>
            </w:pPr>
          </w:p>
          <w:p w14:paraId="67A0BC0A" w14:textId="77777777" w:rsidR="00437C3C" w:rsidRDefault="00437C3C" w:rsidP="00554166">
            <w:pPr>
              <w:pStyle w:val="ListBullet2"/>
            </w:pPr>
          </w:p>
          <w:p w14:paraId="1C5AABC5" w14:textId="77777777" w:rsidR="00437C3C" w:rsidRDefault="00437C3C" w:rsidP="00554166">
            <w:pPr>
              <w:pStyle w:val="ListBullet2"/>
            </w:pPr>
          </w:p>
          <w:p w14:paraId="5D7C59C4" w14:textId="77777777" w:rsidR="00437C3C" w:rsidRDefault="00437C3C" w:rsidP="00554166">
            <w:pPr>
              <w:pStyle w:val="ListBullet2"/>
            </w:pPr>
          </w:p>
          <w:p w14:paraId="068C8CB3" w14:textId="77777777" w:rsidR="00437C3C" w:rsidRDefault="00437C3C" w:rsidP="00554166">
            <w:pPr>
              <w:pStyle w:val="ListBullet2"/>
            </w:pPr>
          </w:p>
          <w:p w14:paraId="58FE4FFF" w14:textId="77777777" w:rsidR="00437C3C" w:rsidRDefault="00437C3C" w:rsidP="00554166">
            <w:pPr>
              <w:pStyle w:val="ListBullet2"/>
            </w:pPr>
          </w:p>
        </w:tc>
        <w:tc>
          <w:tcPr>
            <w:tcW w:w="5554" w:type="dxa"/>
            <w:tcBorders>
              <w:bottom w:val="single" w:sz="4" w:space="0" w:color="auto"/>
            </w:tcBorders>
            <w:shd w:val="clear" w:color="auto" w:fill="auto"/>
          </w:tcPr>
          <w:p w14:paraId="2F4FC07B" w14:textId="77777777" w:rsidR="00437C3C" w:rsidRDefault="00437C3C" w:rsidP="00554166">
            <w:pPr>
              <w:pStyle w:val="ListBullet2"/>
            </w:pPr>
          </w:p>
          <w:p w14:paraId="2197F62B" w14:textId="77777777" w:rsidR="00437C3C" w:rsidRDefault="00437C3C" w:rsidP="00554166">
            <w:pPr>
              <w:pStyle w:val="ListBullet2"/>
            </w:pPr>
          </w:p>
          <w:p w14:paraId="5DCB8E09" w14:textId="77777777" w:rsidR="00437C3C" w:rsidRDefault="00437C3C" w:rsidP="00554166">
            <w:pPr>
              <w:pStyle w:val="ListBullet2"/>
            </w:pP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14:paraId="6514D4DF" w14:textId="77777777" w:rsidR="00437C3C" w:rsidRDefault="00437C3C" w:rsidP="00554166">
            <w:pPr>
              <w:pStyle w:val="ListBullet2"/>
            </w:pPr>
          </w:p>
          <w:p w14:paraId="6B37548A" w14:textId="77777777" w:rsidR="00437C3C" w:rsidRDefault="00437C3C" w:rsidP="00554166">
            <w:pPr>
              <w:pStyle w:val="ListBullet2"/>
            </w:pPr>
          </w:p>
          <w:p w14:paraId="44B310B1" w14:textId="77777777" w:rsidR="00437C3C" w:rsidRPr="002D2863" w:rsidRDefault="00437C3C" w:rsidP="00554166">
            <w:pPr>
              <w:pStyle w:val="ListBullet2"/>
            </w:pPr>
          </w:p>
        </w:tc>
      </w:tr>
    </w:tbl>
    <w:p w14:paraId="6560973B" w14:textId="77777777" w:rsidR="00A720C9" w:rsidRPr="00B83D89" w:rsidRDefault="00A720C9" w:rsidP="00DD1CDC">
      <w:pPr>
        <w:ind w:hanging="1080"/>
        <w:rPr>
          <w:rFonts w:ascii="Arial" w:hAnsi="Arial" w:cs="Arial"/>
          <w:b/>
        </w:rPr>
      </w:pPr>
    </w:p>
    <w:sectPr w:rsidR="00A720C9" w:rsidRPr="00B83D89" w:rsidSect="00A50A1A">
      <w:headerReference w:type="default" r:id="rId12"/>
      <w:pgSz w:w="16838" w:h="11906" w:orient="landscape" w:code="9"/>
      <w:pgMar w:top="1134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4B22" w14:textId="77777777" w:rsidR="00863833" w:rsidRDefault="00863833">
      <w:r>
        <w:separator/>
      </w:r>
    </w:p>
  </w:endnote>
  <w:endnote w:type="continuationSeparator" w:id="0">
    <w:p w14:paraId="06A30F4F" w14:textId="77777777" w:rsidR="00863833" w:rsidRDefault="0086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exSansBookT">
    <w:altName w:val="Corbel"/>
    <w:charset w:val="00"/>
    <w:family w:val="auto"/>
    <w:pitch w:val="variable"/>
    <w:sig w:usb0="800000A7" w:usb1="0000004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125E" w14:textId="4A7D4B33" w:rsidR="00694C68" w:rsidRPr="00FF7937" w:rsidRDefault="00694C6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Module Specification</w:t>
    </w:r>
    <w:r w:rsidR="00591B80">
      <w:rPr>
        <w:rFonts w:ascii="Arial" w:hAnsi="Arial" w:cs="Arial"/>
        <w:sz w:val="16"/>
        <w:szCs w:val="16"/>
      </w:rPr>
      <w:t xml:space="preserve"> </w:t>
    </w:r>
    <w:r w:rsidR="00253870">
      <w:rPr>
        <w:rFonts w:ascii="Arial" w:hAnsi="Arial" w:cs="Arial"/>
        <w:sz w:val="16"/>
        <w:szCs w:val="16"/>
      </w:rPr>
      <w:t xml:space="preserve">template </w:t>
    </w:r>
    <w:r w:rsidR="000B4A1E">
      <w:rPr>
        <w:rFonts w:ascii="Arial" w:hAnsi="Arial" w:cs="Arial"/>
        <w:sz w:val="16"/>
        <w:szCs w:val="16"/>
      </w:rPr>
      <w:t>(</w:t>
    </w:r>
    <w:r w:rsidR="00253870">
      <w:rPr>
        <w:rFonts w:ascii="Arial" w:hAnsi="Arial" w:cs="Arial"/>
        <w:sz w:val="16"/>
        <w:szCs w:val="16"/>
      </w:rPr>
      <w:t>r</w:t>
    </w:r>
    <w:r w:rsidR="000B4A1E">
      <w:rPr>
        <w:rFonts w:ascii="Arial" w:hAnsi="Arial" w:cs="Arial"/>
        <w:sz w:val="16"/>
        <w:szCs w:val="16"/>
      </w:rPr>
      <w:t>evised March 2023)</w:t>
    </w:r>
    <w:r w:rsidRPr="00FF7937">
      <w:rPr>
        <w:rFonts w:ascii="Arial" w:hAnsi="Arial" w:cs="Arial"/>
        <w:sz w:val="16"/>
        <w:szCs w:val="16"/>
      </w:rPr>
      <w:tab/>
    </w:r>
    <w:r w:rsidRPr="00FF7937">
      <w:rPr>
        <w:sz w:val="16"/>
        <w:szCs w:val="16"/>
      </w:rPr>
      <w:tab/>
    </w:r>
    <w:r w:rsidRPr="00FF7937">
      <w:rPr>
        <w:rFonts w:ascii="Arial" w:hAnsi="Arial" w:cs="Arial"/>
        <w:sz w:val="16"/>
        <w:szCs w:val="16"/>
      </w:rPr>
      <w:t xml:space="preserve">Page </w:t>
    </w:r>
    <w:r w:rsidRPr="00FF7937">
      <w:rPr>
        <w:rFonts w:ascii="Arial" w:hAnsi="Arial" w:cs="Arial"/>
        <w:sz w:val="16"/>
        <w:szCs w:val="16"/>
      </w:rPr>
      <w:fldChar w:fldCharType="begin"/>
    </w:r>
    <w:r w:rsidRPr="00FF7937">
      <w:rPr>
        <w:rFonts w:ascii="Arial" w:hAnsi="Arial" w:cs="Arial"/>
        <w:sz w:val="16"/>
        <w:szCs w:val="16"/>
      </w:rPr>
      <w:instrText xml:space="preserve"> PAGE </w:instrText>
    </w:r>
    <w:r w:rsidRPr="00FF7937">
      <w:rPr>
        <w:rFonts w:ascii="Arial" w:hAnsi="Arial" w:cs="Arial"/>
        <w:sz w:val="16"/>
        <w:szCs w:val="16"/>
      </w:rPr>
      <w:fldChar w:fldCharType="separate"/>
    </w:r>
    <w:r w:rsidR="00A252B6">
      <w:rPr>
        <w:rFonts w:ascii="Arial" w:hAnsi="Arial" w:cs="Arial"/>
        <w:noProof/>
        <w:sz w:val="16"/>
        <w:szCs w:val="16"/>
      </w:rPr>
      <w:t>1</w:t>
    </w:r>
    <w:r w:rsidRPr="00FF7937">
      <w:rPr>
        <w:rFonts w:ascii="Arial" w:hAnsi="Arial" w:cs="Arial"/>
        <w:sz w:val="16"/>
        <w:szCs w:val="16"/>
      </w:rPr>
      <w:fldChar w:fldCharType="end"/>
    </w:r>
    <w:r w:rsidRPr="00FF7937">
      <w:rPr>
        <w:rFonts w:ascii="Arial" w:hAnsi="Arial" w:cs="Arial"/>
        <w:sz w:val="16"/>
        <w:szCs w:val="16"/>
      </w:rPr>
      <w:t xml:space="preserve"> of </w:t>
    </w:r>
    <w:r w:rsidRPr="00FF7937">
      <w:rPr>
        <w:rFonts w:ascii="Arial" w:hAnsi="Arial" w:cs="Arial"/>
        <w:sz w:val="16"/>
        <w:szCs w:val="16"/>
      </w:rPr>
      <w:fldChar w:fldCharType="begin"/>
    </w:r>
    <w:r w:rsidRPr="00FF7937">
      <w:rPr>
        <w:rFonts w:ascii="Arial" w:hAnsi="Arial" w:cs="Arial"/>
        <w:sz w:val="16"/>
        <w:szCs w:val="16"/>
      </w:rPr>
      <w:instrText xml:space="preserve"> NUMPAGES </w:instrText>
    </w:r>
    <w:r w:rsidRPr="00FF7937">
      <w:rPr>
        <w:rFonts w:ascii="Arial" w:hAnsi="Arial" w:cs="Arial"/>
        <w:sz w:val="16"/>
        <w:szCs w:val="16"/>
      </w:rPr>
      <w:fldChar w:fldCharType="separate"/>
    </w:r>
    <w:r w:rsidR="00A252B6">
      <w:rPr>
        <w:rFonts w:ascii="Arial" w:hAnsi="Arial" w:cs="Arial"/>
        <w:noProof/>
        <w:sz w:val="16"/>
        <w:szCs w:val="16"/>
      </w:rPr>
      <w:t>5</w:t>
    </w:r>
    <w:r w:rsidRPr="00FF793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E4A3" w14:textId="77777777" w:rsidR="00863833" w:rsidRDefault="00863833">
      <w:r>
        <w:separator/>
      </w:r>
    </w:p>
  </w:footnote>
  <w:footnote w:type="continuationSeparator" w:id="0">
    <w:p w14:paraId="5A4E531B" w14:textId="77777777" w:rsidR="00863833" w:rsidRDefault="0086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F065" w14:textId="37327DAD" w:rsidR="00F33F36" w:rsidRDefault="000C11F5" w:rsidP="0086561A">
    <w:pPr>
      <w:pStyle w:val="Header"/>
      <w:spacing w:after="420"/>
      <w:jc w:val="right"/>
    </w:pPr>
    <w:r>
      <w:rPr>
        <w:noProof/>
      </w:rPr>
      <w:pict w14:anchorId="0652F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The Open University Logo" style="width:170.25pt;height:54.75pt;visibility:visible;mso-wrap-style:square">
          <v:imagedata r:id="rId1" o:title="The Open University 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96B9" w14:textId="155DA061" w:rsidR="004F4A01" w:rsidRDefault="004F4A01" w:rsidP="0086561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EDBC" w14:textId="77777777" w:rsidR="00694C68" w:rsidRDefault="00694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27A"/>
    <w:multiLevelType w:val="hybridMultilevel"/>
    <w:tmpl w:val="CDFCE19E"/>
    <w:lvl w:ilvl="0" w:tplc="F19471A4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01BC5"/>
    <w:multiLevelType w:val="multilevel"/>
    <w:tmpl w:val="42B21D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145C31"/>
    <w:multiLevelType w:val="hybridMultilevel"/>
    <w:tmpl w:val="ACE8F6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C171E"/>
    <w:multiLevelType w:val="hybridMultilevel"/>
    <w:tmpl w:val="3C8666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D16F8"/>
    <w:multiLevelType w:val="multilevel"/>
    <w:tmpl w:val="A198E8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DA6F0A"/>
    <w:multiLevelType w:val="multilevel"/>
    <w:tmpl w:val="648CA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8634EF"/>
    <w:multiLevelType w:val="hybridMultilevel"/>
    <w:tmpl w:val="0486CC94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C61859"/>
    <w:multiLevelType w:val="hybridMultilevel"/>
    <w:tmpl w:val="648CA8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BE179F4"/>
    <w:multiLevelType w:val="multilevel"/>
    <w:tmpl w:val="62CEF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C664C6D"/>
    <w:multiLevelType w:val="multilevel"/>
    <w:tmpl w:val="1A0239B0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2E019D"/>
    <w:multiLevelType w:val="hybridMultilevel"/>
    <w:tmpl w:val="0284DF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3D1C5D"/>
    <w:multiLevelType w:val="multilevel"/>
    <w:tmpl w:val="ADAE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2"/>
      </w:rPr>
    </w:lvl>
    <w:lvl w:ilvl="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19D065F3"/>
    <w:multiLevelType w:val="multilevel"/>
    <w:tmpl w:val="B484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19D36D43"/>
    <w:multiLevelType w:val="hybridMultilevel"/>
    <w:tmpl w:val="CAE69760"/>
    <w:lvl w:ilvl="0" w:tplc="F19471A4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AE19F1"/>
    <w:multiLevelType w:val="multilevel"/>
    <w:tmpl w:val="D6BA21A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46306A"/>
    <w:multiLevelType w:val="multilevel"/>
    <w:tmpl w:val="E50E0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125D0"/>
    <w:multiLevelType w:val="hybridMultilevel"/>
    <w:tmpl w:val="1A0239B0"/>
    <w:lvl w:ilvl="0" w:tplc="384C352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413D38"/>
    <w:multiLevelType w:val="hybridMultilevel"/>
    <w:tmpl w:val="BFD27FE2"/>
    <w:lvl w:ilvl="0" w:tplc="CB96D04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2B6995"/>
    <w:multiLevelType w:val="multilevel"/>
    <w:tmpl w:val="974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2E15276E"/>
    <w:multiLevelType w:val="hybridMultilevel"/>
    <w:tmpl w:val="70980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F288B"/>
    <w:multiLevelType w:val="multilevel"/>
    <w:tmpl w:val="9626B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189178E"/>
    <w:multiLevelType w:val="multilevel"/>
    <w:tmpl w:val="A176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33C712EC"/>
    <w:multiLevelType w:val="multilevel"/>
    <w:tmpl w:val="372268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3C605EB9"/>
    <w:multiLevelType w:val="multilevel"/>
    <w:tmpl w:val="3230B9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E61427"/>
    <w:multiLevelType w:val="hybridMultilevel"/>
    <w:tmpl w:val="3070BE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12440E"/>
    <w:multiLevelType w:val="multilevel"/>
    <w:tmpl w:val="152A48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4502F9"/>
    <w:multiLevelType w:val="multilevel"/>
    <w:tmpl w:val="608691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472317"/>
    <w:multiLevelType w:val="multilevel"/>
    <w:tmpl w:val="DA5802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1CC015B"/>
    <w:multiLevelType w:val="multilevel"/>
    <w:tmpl w:val="5CACC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9034909"/>
    <w:multiLevelType w:val="hybridMultilevel"/>
    <w:tmpl w:val="C34A6BB4"/>
    <w:lvl w:ilvl="0" w:tplc="0809000F">
      <w:start w:val="1"/>
      <w:numFmt w:val="decimal"/>
      <w:lvlText w:val="%1."/>
      <w:lvlJc w:val="left"/>
      <w:pPr>
        <w:ind w:left="306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0" w15:restartNumberingAfterBreak="0">
    <w:nsid w:val="4A5D10AE"/>
    <w:multiLevelType w:val="hybridMultilevel"/>
    <w:tmpl w:val="4ED23686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217593"/>
    <w:multiLevelType w:val="multilevel"/>
    <w:tmpl w:val="9F16C1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7F5FFA"/>
    <w:multiLevelType w:val="multilevel"/>
    <w:tmpl w:val="7384FAA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457947"/>
    <w:multiLevelType w:val="hybridMultilevel"/>
    <w:tmpl w:val="C2CA7502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5C656E"/>
    <w:multiLevelType w:val="multilevel"/>
    <w:tmpl w:val="F17E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51FF58B0"/>
    <w:multiLevelType w:val="multilevel"/>
    <w:tmpl w:val="430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5B4F2F4B"/>
    <w:multiLevelType w:val="multilevel"/>
    <w:tmpl w:val="459C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60564"/>
    <w:multiLevelType w:val="multilevel"/>
    <w:tmpl w:val="FDA2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2"/>
      </w:rPr>
    </w:lvl>
    <w:lvl w:ilvl="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  <w:sz w:val="22"/>
      </w:rPr>
    </w:lvl>
    <w:lvl w:ilvl="3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5E4427AF"/>
    <w:multiLevelType w:val="hybridMultilevel"/>
    <w:tmpl w:val="E2D0ED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04923CA"/>
    <w:multiLevelType w:val="hybridMultilevel"/>
    <w:tmpl w:val="8042C0FE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B55DA8"/>
    <w:multiLevelType w:val="multilevel"/>
    <w:tmpl w:val="1026CC9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CBE7399"/>
    <w:multiLevelType w:val="multilevel"/>
    <w:tmpl w:val="4C04A9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CD31715"/>
    <w:multiLevelType w:val="multilevel"/>
    <w:tmpl w:val="6F4E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6D885202"/>
    <w:multiLevelType w:val="hybridMultilevel"/>
    <w:tmpl w:val="981C0246"/>
    <w:lvl w:ilvl="0" w:tplc="C6C653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7D181D"/>
    <w:multiLevelType w:val="multilevel"/>
    <w:tmpl w:val="9626B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3F55A18"/>
    <w:multiLevelType w:val="multilevel"/>
    <w:tmpl w:val="0F8E17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68D4021"/>
    <w:multiLevelType w:val="hybridMultilevel"/>
    <w:tmpl w:val="0854F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8162B"/>
    <w:multiLevelType w:val="multilevel"/>
    <w:tmpl w:val="96967A82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8" w15:restartNumberingAfterBreak="0">
    <w:nsid w:val="7C325BE3"/>
    <w:multiLevelType w:val="multilevel"/>
    <w:tmpl w:val="A17A4B6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E19532C"/>
    <w:multiLevelType w:val="multilevel"/>
    <w:tmpl w:val="1488FF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46617633">
    <w:abstractNumId w:val="4"/>
  </w:num>
  <w:num w:numId="2" w16cid:durableId="680543288">
    <w:abstractNumId w:val="31"/>
  </w:num>
  <w:num w:numId="3" w16cid:durableId="1481193085">
    <w:abstractNumId w:val="32"/>
  </w:num>
  <w:num w:numId="4" w16cid:durableId="303388268">
    <w:abstractNumId w:val="48"/>
  </w:num>
  <w:num w:numId="5" w16cid:durableId="1015499314">
    <w:abstractNumId w:val="47"/>
  </w:num>
  <w:num w:numId="6" w16cid:durableId="304119705">
    <w:abstractNumId w:val="40"/>
  </w:num>
  <w:num w:numId="7" w16cid:durableId="2005473319">
    <w:abstractNumId w:val="1"/>
  </w:num>
  <w:num w:numId="8" w16cid:durableId="1319532283">
    <w:abstractNumId w:val="21"/>
  </w:num>
  <w:num w:numId="9" w16cid:durableId="15908873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1653298">
    <w:abstractNumId w:val="25"/>
  </w:num>
  <w:num w:numId="11" w16cid:durableId="297229275">
    <w:abstractNumId w:val="14"/>
  </w:num>
  <w:num w:numId="12" w16cid:durableId="690953487">
    <w:abstractNumId w:val="28"/>
  </w:num>
  <w:num w:numId="13" w16cid:durableId="398785">
    <w:abstractNumId w:val="49"/>
  </w:num>
  <w:num w:numId="14" w16cid:durableId="896934728">
    <w:abstractNumId w:val="2"/>
  </w:num>
  <w:num w:numId="15" w16cid:durableId="1056928722">
    <w:abstractNumId w:val="27"/>
  </w:num>
  <w:num w:numId="16" w16cid:durableId="258030849">
    <w:abstractNumId w:val="26"/>
  </w:num>
  <w:num w:numId="17" w16cid:durableId="186066340">
    <w:abstractNumId w:val="15"/>
  </w:num>
  <w:num w:numId="18" w16cid:durableId="1271745018">
    <w:abstractNumId w:val="45"/>
  </w:num>
  <w:num w:numId="19" w16cid:durableId="987249673">
    <w:abstractNumId w:val="41"/>
  </w:num>
  <w:num w:numId="20" w16cid:durableId="1635215153">
    <w:abstractNumId w:val="23"/>
  </w:num>
  <w:num w:numId="21" w16cid:durableId="2097166105">
    <w:abstractNumId w:val="44"/>
  </w:num>
  <w:num w:numId="22" w16cid:durableId="1978146049">
    <w:abstractNumId w:val="19"/>
  </w:num>
  <w:num w:numId="23" w16cid:durableId="1912812411">
    <w:abstractNumId w:val="8"/>
  </w:num>
  <w:num w:numId="24" w16cid:durableId="620917973">
    <w:abstractNumId w:val="0"/>
  </w:num>
  <w:num w:numId="25" w16cid:durableId="1313484619">
    <w:abstractNumId w:val="13"/>
  </w:num>
  <w:num w:numId="26" w16cid:durableId="2093117717">
    <w:abstractNumId w:val="17"/>
  </w:num>
  <w:num w:numId="27" w16cid:durableId="2132898925">
    <w:abstractNumId w:val="7"/>
  </w:num>
  <w:num w:numId="28" w16cid:durableId="1093938550">
    <w:abstractNumId w:val="5"/>
  </w:num>
  <w:num w:numId="29" w16cid:durableId="1227761798">
    <w:abstractNumId w:val="20"/>
  </w:num>
  <w:num w:numId="30" w16cid:durableId="1581527228">
    <w:abstractNumId w:val="16"/>
  </w:num>
  <w:num w:numId="31" w16cid:durableId="1385791306">
    <w:abstractNumId w:val="9"/>
  </w:num>
  <w:num w:numId="32" w16cid:durableId="362023786">
    <w:abstractNumId w:val="46"/>
  </w:num>
  <w:num w:numId="33" w16cid:durableId="572743514">
    <w:abstractNumId w:val="10"/>
  </w:num>
  <w:num w:numId="34" w16cid:durableId="1543904755">
    <w:abstractNumId w:val="3"/>
  </w:num>
  <w:num w:numId="35" w16cid:durableId="1005014108">
    <w:abstractNumId w:val="35"/>
  </w:num>
  <w:num w:numId="36" w16cid:durableId="917397867">
    <w:abstractNumId w:val="36"/>
  </w:num>
  <w:num w:numId="37" w16cid:durableId="378865750">
    <w:abstractNumId w:val="34"/>
  </w:num>
  <w:num w:numId="38" w16cid:durableId="2049723381">
    <w:abstractNumId w:val="11"/>
  </w:num>
  <w:num w:numId="39" w16cid:durableId="740954419">
    <w:abstractNumId w:val="37"/>
  </w:num>
  <w:num w:numId="40" w16cid:durableId="57485495">
    <w:abstractNumId w:val="42"/>
  </w:num>
  <w:num w:numId="41" w16cid:durableId="922419924">
    <w:abstractNumId w:val="6"/>
  </w:num>
  <w:num w:numId="42" w16cid:durableId="939143303">
    <w:abstractNumId w:val="43"/>
  </w:num>
  <w:num w:numId="43" w16cid:durableId="1698778711">
    <w:abstractNumId w:val="12"/>
  </w:num>
  <w:num w:numId="44" w16cid:durableId="800611771">
    <w:abstractNumId w:val="39"/>
  </w:num>
  <w:num w:numId="45" w16cid:durableId="447941422">
    <w:abstractNumId w:val="18"/>
  </w:num>
  <w:num w:numId="46" w16cid:durableId="243733315">
    <w:abstractNumId w:val="22"/>
  </w:num>
  <w:num w:numId="47" w16cid:durableId="921255021">
    <w:abstractNumId w:val="33"/>
  </w:num>
  <w:num w:numId="48" w16cid:durableId="1767923534">
    <w:abstractNumId w:val="30"/>
  </w:num>
  <w:num w:numId="49" w16cid:durableId="2039037111">
    <w:abstractNumId w:val="38"/>
  </w:num>
  <w:num w:numId="50" w16cid:durableId="478433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1E5"/>
    <w:rsid w:val="00001326"/>
    <w:rsid w:val="000103BC"/>
    <w:rsid w:val="00010515"/>
    <w:rsid w:val="00012256"/>
    <w:rsid w:val="00032FCE"/>
    <w:rsid w:val="00034C46"/>
    <w:rsid w:val="00045B64"/>
    <w:rsid w:val="00045FE8"/>
    <w:rsid w:val="000614CE"/>
    <w:rsid w:val="00066BFE"/>
    <w:rsid w:val="00073449"/>
    <w:rsid w:val="00076D42"/>
    <w:rsid w:val="00082F7D"/>
    <w:rsid w:val="00087986"/>
    <w:rsid w:val="000A4273"/>
    <w:rsid w:val="000B4A1E"/>
    <w:rsid w:val="000B56EA"/>
    <w:rsid w:val="000C09E8"/>
    <w:rsid w:val="000C11F5"/>
    <w:rsid w:val="000C4529"/>
    <w:rsid w:val="000E57E0"/>
    <w:rsid w:val="001039F3"/>
    <w:rsid w:val="00104F83"/>
    <w:rsid w:val="0010665C"/>
    <w:rsid w:val="0010799F"/>
    <w:rsid w:val="00111BCE"/>
    <w:rsid w:val="00117752"/>
    <w:rsid w:val="00131692"/>
    <w:rsid w:val="00132B64"/>
    <w:rsid w:val="00137ADB"/>
    <w:rsid w:val="00137EDC"/>
    <w:rsid w:val="00143CAC"/>
    <w:rsid w:val="0014719C"/>
    <w:rsid w:val="00171279"/>
    <w:rsid w:val="00175757"/>
    <w:rsid w:val="001A5A10"/>
    <w:rsid w:val="001A701F"/>
    <w:rsid w:val="001A7635"/>
    <w:rsid w:val="001D0551"/>
    <w:rsid w:val="001D4AF6"/>
    <w:rsid w:val="001D509D"/>
    <w:rsid w:val="001D567A"/>
    <w:rsid w:val="001E04B3"/>
    <w:rsid w:val="001E120E"/>
    <w:rsid w:val="001E676E"/>
    <w:rsid w:val="001E7BE2"/>
    <w:rsid w:val="001F18E9"/>
    <w:rsid w:val="002011E5"/>
    <w:rsid w:val="0020267B"/>
    <w:rsid w:val="00204BF7"/>
    <w:rsid w:val="002058AE"/>
    <w:rsid w:val="0022185F"/>
    <w:rsid w:val="002243C5"/>
    <w:rsid w:val="00224AB9"/>
    <w:rsid w:val="00233A1F"/>
    <w:rsid w:val="00234C57"/>
    <w:rsid w:val="00235AF0"/>
    <w:rsid w:val="00236ED8"/>
    <w:rsid w:val="002378CB"/>
    <w:rsid w:val="002407F1"/>
    <w:rsid w:val="002425E7"/>
    <w:rsid w:val="002425F6"/>
    <w:rsid w:val="00252969"/>
    <w:rsid w:val="00252FE6"/>
    <w:rsid w:val="00253870"/>
    <w:rsid w:val="0025573B"/>
    <w:rsid w:val="00255E41"/>
    <w:rsid w:val="00256DE6"/>
    <w:rsid w:val="00284D4F"/>
    <w:rsid w:val="00286423"/>
    <w:rsid w:val="00290444"/>
    <w:rsid w:val="002B7725"/>
    <w:rsid w:val="002C001E"/>
    <w:rsid w:val="002D0B3D"/>
    <w:rsid w:val="002F2E7A"/>
    <w:rsid w:val="002F58C1"/>
    <w:rsid w:val="003036DD"/>
    <w:rsid w:val="00304AEA"/>
    <w:rsid w:val="00315669"/>
    <w:rsid w:val="003317A8"/>
    <w:rsid w:val="00331B12"/>
    <w:rsid w:val="00350DC8"/>
    <w:rsid w:val="00352865"/>
    <w:rsid w:val="0036012F"/>
    <w:rsid w:val="00361DB0"/>
    <w:rsid w:val="0038421B"/>
    <w:rsid w:val="00385D77"/>
    <w:rsid w:val="0038661F"/>
    <w:rsid w:val="00386F6E"/>
    <w:rsid w:val="00392FFB"/>
    <w:rsid w:val="00393E16"/>
    <w:rsid w:val="003A6030"/>
    <w:rsid w:val="003C1614"/>
    <w:rsid w:val="003C4CE5"/>
    <w:rsid w:val="003D490E"/>
    <w:rsid w:val="003E0220"/>
    <w:rsid w:val="003E1485"/>
    <w:rsid w:val="004106CE"/>
    <w:rsid w:val="0041210E"/>
    <w:rsid w:val="00416502"/>
    <w:rsid w:val="00420715"/>
    <w:rsid w:val="00422680"/>
    <w:rsid w:val="00437C3C"/>
    <w:rsid w:val="004450F4"/>
    <w:rsid w:val="00460EE4"/>
    <w:rsid w:val="00464639"/>
    <w:rsid w:val="004665AB"/>
    <w:rsid w:val="004758BE"/>
    <w:rsid w:val="00480498"/>
    <w:rsid w:val="00490262"/>
    <w:rsid w:val="00496AB7"/>
    <w:rsid w:val="00497902"/>
    <w:rsid w:val="004A1C5C"/>
    <w:rsid w:val="004A2FAB"/>
    <w:rsid w:val="004C301B"/>
    <w:rsid w:val="004E5852"/>
    <w:rsid w:val="004E5C9B"/>
    <w:rsid w:val="004F4A01"/>
    <w:rsid w:val="00500FDC"/>
    <w:rsid w:val="0050101B"/>
    <w:rsid w:val="00510FFD"/>
    <w:rsid w:val="0051208A"/>
    <w:rsid w:val="00514DC5"/>
    <w:rsid w:val="00525194"/>
    <w:rsid w:val="0052724B"/>
    <w:rsid w:val="00527402"/>
    <w:rsid w:val="0053435F"/>
    <w:rsid w:val="00550E10"/>
    <w:rsid w:val="00554166"/>
    <w:rsid w:val="005740EB"/>
    <w:rsid w:val="0057525A"/>
    <w:rsid w:val="005752EA"/>
    <w:rsid w:val="00577A83"/>
    <w:rsid w:val="00580721"/>
    <w:rsid w:val="0058218A"/>
    <w:rsid w:val="005859FB"/>
    <w:rsid w:val="00585D18"/>
    <w:rsid w:val="00591B80"/>
    <w:rsid w:val="005945DD"/>
    <w:rsid w:val="005A1AF2"/>
    <w:rsid w:val="005C7D29"/>
    <w:rsid w:val="005D4992"/>
    <w:rsid w:val="005D707D"/>
    <w:rsid w:val="005E08F3"/>
    <w:rsid w:val="005F24AE"/>
    <w:rsid w:val="005F5BB4"/>
    <w:rsid w:val="005F609A"/>
    <w:rsid w:val="006031D9"/>
    <w:rsid w:val="00614848"/>
    <w:rsid w:val="00625490"/>
    <w:rsid w:val="0062674E"/>
    <w:rsid w:val="00630933"/>
    <w:rsid w:val="00630C43"/>
    <w:rsid w:val="00652039"/>
    <w:rsid w:val="00652D0F"/>
    <w:rsid w:val="00653E99"/>
    <w:rsid w:val="00654502"/>
    <w:rsid w:val="00663961"/>
    <w:rsid w:val="0067297F"/>
    <w:rsid w:val="00674C9B"/>
    <w:rsid w:val="00693407"/>
    <w:rsid w:val="00694C68"/>
    <w:rsid w:val="006A2A4A"/>
    <w:rsid w:val="006A444B"/>
    <w:rsid w:val="006A50D8"/>
    <w:rsid w:val="006B08F0"/>
    <w:rsid w:val="006B0DF2"/>
    <w:rsid w:val="006B105F"/>
    <w:rsid w:val="006B3DAF"/>
    <w:rsid w:val="006C3685"/>
    <w:rsid w:val="006D127C"/>
    <w:rsid w:val="006E35B8"/>
    <w:rsid w:val="006F29F1"/>
    <w:rsid w:val="006F4EC5"/>
    <w:rsid w:val="006F622C"/>
    <w:rsid w:val="007062F4"/>
    <w:rsid w:val="007242CF"/>
    <w:rsid w:val="007263BC"/>
    <w:rsid w:val="00726552"/>
    <w:rsid w:val="00730A91"/>
    <w:rsid w:val="007320D5"/>
    <w:rsid w:val="00740432"/>
    <w:rsid w:val="00743B01"/>
    <w:rsid w:val="007522E7"/>
    <w:rsid w:val="007552F6"/>
    <w:rsid w:val="0075763E"/>
    <w:rsid w:val="007615C7"/>
    <w:rsid w:val="00790919"/>
    <w:rsid w:val="00791017"/>
    <w:rsid w:val="0079374B"/>
    <w:rsid w:val="0079420F"/>
    <w:rsid w:val="007C2251"/>
    <w:rsid w:val="007C33BE"/>
    <w:rsid w:val="007E06AC"/>
    <w:rsid w:val="007E5086"/>
    <w:rsid w:val="007E7765"/>
    <w:rsid w:val="007F7A60"/>
    <w:rsid w:val="00804652"/>
    <w:rsid w:val="0080679B"/>
    <w:rsid w:val="00807354"/>
    <w:rsid w:val="00823CFE"/>
    <w:rsid w:val="008241FA"/>
    <w:rsid w:val="008256C2"/>
    <w:rsid w:val="008313DE"/>
    <w:rsid w:val="00834881"/>
    <w:rsid w:val="00837F81"/>
    <w:rsid w:val="00862E93"/>
    <w:rsid w:val="00863632"/>
    <w:rsid w:val="00863833"/>
    <w:rsid w:val="00864A9F"/>
    <w:rsid w:val="0086561A"/>
    <w:rsid w:val="00870351"/>
    <w:rsid w:val="00874099"/>
    <w:rsid w:val="00877E0F"/>
    <w:rsid w:val="00883000"/>
    <w:rsid w:val="0088646E"/>
    <w:rsid w:val="00891A97"/>
    <w:rsid w:val="00894E1A"/>
    <w:rsid w:val="00895E20"/>
    <w:rsid w:val="008A3905"/>
    <w:rsid w:val="008B3D12"/>
    <w:rsid w:val="008C13B8"/>
    <w:rsid w:val="008C1EF8"/>
    <w:rsid w:val="008C2BCC"/>
    <w:rsid w:val="008C5BBA"/>
    <w:rsid w:val="008D0C44"/>
    <w:rsid w:val="008D2A7A"/>
    <w:rsid w:val="008D3A39"/>
    <w:rsid w:val="008D4B25"/>
    <w:rsid w:val="008D66EA"/>
    <w:rsid w:val="008D6F4C"/>
    <w:rsid w:val="008E26AC"/>
    <w:rsid w:val="008E63B8"/>
    <w:rsid w:val="008E79EA"/>
    <w:rsid w:val="008F4B72"/>
    <w:rsid w:val="0090094F"/>
    <w:rsid w:val="00902CAA"/>
    <w:rsid w:val="0091564C"/>
    <w:rsid w:val="00915E49"/>
    <w:rsid w:val="00917BF8"/>
    <w:rsid w:val="009217BE"/>
    <w:rsid w:val="0092242B"/>
    <w:rsid w:val="009229C6"/>
    <w:rsid w:val="00924137"/>
    <w:rsid w:val="009269CB"/>
    <w:rsid w:val="00927AB8"/>
    <w:rsid w:val="00950ED7"/>
    <w:rsid w:val="0096677F"/>
    <w:rsid w:val="0096757F"/>
    <w:rsid w:val="00973FF7"/>
    <w:rsid w:val="009804E4"/>
    <w:rsid w:val="00983067"/>
    <w:rsid w:val="0098390F"/>
    <w:rsid w:val="00985440"/>
    <w:rsid w:val="009907E8"/>
    <w:rsid w:val="00995945"/>
    <w:rsid w:val="00995E26"/>
    <w:rsid w:val="0099636D"/>
    <w:rsid w:val="009A7D45"/>
    <w:rsid w:val="009B3C3B"/>
    <w:rsid w:val="009B4616"/>
    <w:rsid w:val="009B6113"/>
    <w:rsid w:val="009B639E"/>
    <w:rsid w:val="009B6E8C"/>
    <w:rsid w:val="009D0A8B"/>
    <w:rsid w:val="009D1EBD"/>
    <w:rsid w:val="009D6494"/>
    <w:rsid w:val="009E1635"/>
    <w:rsid w:val="009E5077"/>
    <w:rsid w:val="009F045B"/>
    <w:rsid w:val="009F516E"/>
    <w:rsid w:val="009F5482"/>
    <w:rsid w:val="00A009B6"/>
    <w:rsid w:val="00A02EAE"/>
    <w:rsid w:val="00A12AC8"/>
    <w:rsid w:val="00A15418"/>
    <w:rsid w:val="00A162AF"/>
    <w:rsid w:val="00A166E9"/>
    <w:rsid w:val="00A16BEB"/>
    <w:rsid w:val="00A17195"/>
    <w:rsid w:val="00A252B6"/>
    <w:rsid w:val="00A30D5A"/>
    <w:rsid w:val="00A408B4"/>
    <w:rsid w:val="00A461F0"/>
    <w:rsid w:val="00A47F06"/>
    <w:rsid w:val="00A5020C"/>
    <w:rsid w:val="00A50A1A"/>
    <w:rsid w:val="00A55CA5"/>
    <w:rsid w:val="00A57A63"/>
    <w:rsid w:val="00A720C9"/>
    <w:rsid w:val="00A73CAA"/>
    <w:rsid w:val="00A745E9"/>
    <w:rsid w:val="00A75134"/>
    <w:rsid w:val="00A81F02"/>
    <w:rsid w:val="00A83BFA"/>
    <w:rsid w:val="00A84F44"/>
    <w:rsid w:val="00A8648F"/>
    <w:rsid w:val="00AC1D53"/>
    <w:rsid w:val="00AC5D3A"/>
    <w:rsid w:val="00AC7E55"/>
    <w:rsid w:val="00AD0B5D"/>
    <w:rsid w:val="00AD2302"/>
    <w:rsid w:val="00AE2CD1"/>
    <w:rsid w:val="00AE429B"/>
    <w:rsid w:val="00AF7404"/>
    <w:rsid w:val="00B03FE9"/>
    <w:rsid w:val="00B15577"/>
    <w:rsid w:val="00B1619A"/>
    <w:rsid w:val="00B166C4"/>
    <w:rsid w:val="00B23077"/>
    <w:rsid w:val="00B34A7C"/>
    <w:rsid w:val="00B353A9"/>
    <w:rsid w:val="00B450C2"/>
    <w:rsid w:val="00B54506"/>
    <w:rsid w:val="00B82571"/>
    <w:rsid w:val="00B83D89"/>
    <w:rsid w:val="00B87399"/>
    <w:rsid w:val="00B97A12"/>
    <w:rsid w:val="00BA3F73"/>
    <w:rsid w:val="00BA47B4"/>
    <w:rsid w:val="00BA6BEE"/>
    <w:rsid w:val="00BC05C5"/>
    <w:rsid w:val="00BC45C8"/>
    <w:rsid w:val="00BD3162"/>
    <w:rsid w:val="00BE40FD"/>
    <w:rsid w:val="00BE6850"/>
    <w:rsid w:val="00BF4DAC"/>
    <w:rsid w:val="00BF7670"/>
    <w:rsid w:val="00C01B1F"/>
    <w:rsid w:val="00C0763B"/>
    <w:rsid w:val="00C16857"/>
    <w:rsid w:val="00C17A7A"/>
    <w:rsid w:val="00C20BF1"/>
    <w:rsid w:val="00C24703"/>
    <w:rsid w:val="00C707B3"/>
    <w:rsid w:val="00C7761D"/>
    <w:rsid w:val="00C819DC"/>
    <w:rsid w:val="00C81A7A"/>
    <w:rsid w:val="00C82E17"/>
    <w:rsid w:val="00C91566"/>
    <w:rsid w:val="00C9570F"/>
    <w:rsid w:val="00C95FB4"/>
    <w:rsid w:val="00CA0D17"/>
    <w:rsid w:val="00CA71F7"/>
    <w:rsid w:val="00CB2A62"/>
    <w:rsid w:val="00CC2464"/>
    <w:rsid w:val="00CC7359"/>
    <w:rsid w:val="00CE3132"/>
    <w:rsid w:val="00CE41B4"/>
    <w:rsid w:val="00CF3FF9"/>
    <w:rsid w:val="00CF717C"/>
    <w:rsid w:val="00D0609D"/>
    <w:rsid w:val="00D10BC6"/>
    <w:rsid w:val="00D11BA2"/>
    <w:rsid w:val="00D14DEE"/>
    <w:rsid w:val="00D1553A"/>
    <w:rsid w:val="00D214BD"/>
    <w:rsid w:val="00D300E9"/>
    <w:rsid w:val="00D36AA0"/>
    <w:rsid w:val="00D40A4C"/>
    <w:rsid w:val="00D45435"/>
    <w:rsid w:val="00D47C3F"/>
    <w:rsid w:val="00D50A33"/>
    <w:rsid w:val="00D52C27"/>
    <w:rsid w:val="00D531D8"/>
    <w:rsid w:val="00D5517A"/>
    <w:rsid w:val="00D55A59"/>
    <w:rsid w:val="00D61721"/>
    <w:rsid w:val="00D74180"/>
    <w:rsid w:val="00D7496F"/>
    <w:rsid w:val="00D75B15"/>
    <w:rsid w:val="00D815A3"/>
    <w:rsid w:val="00D82134"/>
    <w:rsid w:val="00D8598B"/>
    <w:rsid w:val="00D87C72"/>
    <w:rsid w:val="00D90B2A"/>
    <w:rsid w:val="00D92010"/>
    <w:rsid w:val="00DA3998"/>
    <w:rsid w:val="00DD1CDC"/>
    <w:rsid w:val="00DD2598"/>
    <w:rsid w:val="00DE1A47"/>
    <w:rsid w:val="00DE47F4"/>
    <w:rsid w:val="00DE4E72"/>
    <w:rsid w:val="00DE70A2"/>
    <w:rsid w:val="00E04D78"/>
    <w:rsid w:val="00E11DF5"/>
    <w:rsid w:val="00E142D4"/>
    <w:rsid w:val="00E2333D"/>
    <w:rsid w:val="00E23395"/>
    <w:rsid w:val="00E271E8"/>
    <w:rsid w:val="00E30A26"/>
    <w:rsid w:val="00E466EC"/>
    <w:rsid w:val="00E4781F"/>
    <w:rsid w:val="00E55257"/>
    <w:rsid w:val="00E63BF9"/>
    <w:rsid w:val="00E64168"/>
    <w:rsid w:val="00E724E7"/>
    <w:rsid w:val="00E739C4"/>
    <w:rsid w:val="00E76A86"/>
    <w:rsid w:val="00E77469"/>
    <w:rsid w:val="00E808C0"/>
    <w:rsid w:val="00E85605"/>
    <w:rsid w:val="00E8642E"/>
    <w:rsid w:val="00E86799"/>
    <w:rsid w:val="00E9275D"/>
    <w:rsid w:val="00E92B32"/>
    <w:rsid w:val="00E9529D"/>
    <w:rsid w:val="00EA2FAB"/>
    <w:rsid w:val="00EB33E0"/>
    <w:rsid w:val="00EB778B"/>
    <w:rsid w:val="00EB79EE"/>
    <w:rsid w:val="00EC1520"/>
    <w:rsid w:val="00EC1852"/>
    <w:rsid w:val="00ED0BFD"/>
    <w:rsid w:val="00ED249A"/>
    <w:rsid w:val="00ED2E48"/>
    <w:rsid w:val="00ED663A"/>
    <w:rsid w:val="00EE6442"/>
    <w:rsid w:val="00F05B36"/>
    <w:rsid w:val="00F10487"/>
    <w:rsid w:val="00F144F3"/>
    <w:rsid w:val="00F16F81"/>
    <w:rsid w:val="00F17836"/>
    <w:rsid w:val="00F20197"/>
    <w:rsid w:val="00F202AE"/>
    <w:rsid w:val="00F24DBB"/>
    <w:rsid w:val="00F277B4"/>
    <w:rsid w:val="00F31881"/>
    <w:rsid w:val="00F33BC9"/>
    <w:rsid w:val="00F33F36"/>
    <w:rsid w:val="00F34B44"/>
    <w:rsid w:val="00F515E8"/>
    <w:rsid w:val="00F545F8"/>
    <w:rsid w:val="00F63205"/>
    <w:rsid w:val="00F64F08"/>
    <w:rsid w:val="00F71B15"/>
    <w:rsid w:val="00F73725"/>
    <w:rsid w:val="00F748DA"/>
    <w:rsid w:val="00F84A0C"/>
    <w:rsid w:val="00F92901"/>
    <w:rsid w:val="00FA04B5"/>
    <w:rsid w:val="00FA17D4"/>
    <w:rsid w:val="00FA2EAA"/>
    <w:rsid w:val="00FA7436"/>
    <w:rsid w:val="00FB0BCC"/>
    <w:rsid w:val="00FB40EC"/>
    <w:rsid w:val="00FB6073"/>
    <w:rsid w:val="00FC7931"/>
    <w:rsid w:val="00FE0CFA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  <w14:docId w14:val="714B702B"/>
  <w15:chartTrackingRefBased/>
  <w15:docId w15:val="{0DAF98AC-5356-4A71-BD98-CAABE384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80"/>
      </w:tabs>
      <w:spacing w:after="120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480" w:hanging="48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540"/>
      </w:tabs>
      <w:spacing w:after="120"/>
      <w:ind w:left="540" w:hanging="54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pPr>
      <w:tabs>
        <w:tab w:val="left" w:pos="480"/>
      </w:tabs>
      <w:spacing w:after="120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31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13D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A1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">
    <w:name w:val="minutes"/>
    <w:basedOn w:val="Normal"/>
    <w:rsid w:val="00E86799"/>
    <w:pPr>
      <w:tabs>
        <w:tab w:val="left" w:pos="567"/>
        <w:tab w:val="left" w:pos="1418"/>
      </w:tabs>
      <w:ind w:left="1985" w:hanging="1985"/>
    </w:pPr>
    <w:rPr>
      <w:szCs w:val="20"/>
      <w:lang w:eastAsia="en-GB"/>
    </w:rPr>
  </w:style>
  <w:style w:type="character" w:styleId="CommentReference">
    <w:name w:val="annotation reference"/>
    <w:rsid w:val="00512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08A"/>
    <w:rPr>
      <w:sz w:val="20"/>
      <w:szCs w:val="20"/>
    </w:rPr>
  </w:style>
  <w:style w:type="character" w:customStyle="1" w:styleId="CommentTextChar">
    <w:name w:val="Comment Text Char"/>
    <w:link w:val="CommentText"/>
    <w:rsid w:val="005120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1208A"/>
    <w:rPr>
      <w:b/>
      <w:bCs/>
    </w:rPr>
  </w:style>
  <w:style w:type="character" w:customStyle="1" w:styleId="CommentSubjectChar">
    <w:name w:val="Comment Subject Char"/>
    <w:link w:val="CommentSubject"/>
    <w:rsid w:val="0051208A"/>
    <w:rPr>
      <w:b/>
      <w:bCs/>
      <w:lang w:eastAsia="en-US"/>
    </w:rPr>
  </w:style>
  <w:style w:type="paragraph" w:customStyle="1" w:styleId="OUlogo">
    <w:name w:val="OUlogo"/>
    <w:basedOn w:val="Normal"/>
    <w:next w:val="Normal"/>
    <w:semiHidden/>
    <w:rsid w:val="001A701F"/>
    <w:pPr>
      <w:framePr w:vSpace="323" w:wrap="notBeside" w:hAnchor="margin" w:yAlign="top"/>
      <w:spacing w:line="260" w:lineRule="atLeast"/>
    </w:pPr>
    <w:rPr>
      <w:rFonts w:ascii="Arial" w:hAnsi="Arial"/>
      <w:sz w:val="21"/>
      <w:szCs w:val="20"/>
    </w:rPr>
  </w:style>
  <w:style w:type="paragraph" w:styleId="FootnoteText">
    <w:name w:val="footnote text"/>
    <w:basedOn w:val="Normal"/>
    <w:semiHidden/>
    <w:rsid w:val="00DE70A2"/>
    <w:rPr>
      <w:sz w:val="20"/>
      <w:szCs w:val="20"/>
    </w:rPr>
  </w:style>
  <w:style w:type="character" w:styleId="FootnoteReference">
    <w:name w:val="footnote reference"/>
    <w:semiHidden/>
    <w:rsid w:val="00DE70A2"/>
    <w:rPr>
      <w:vertAlign w:val="superscript"/>
    </w:rPr>
  </w:style>
  <w:style w:type="paragraph" w:styleId="ListParagraph">
    <w:name w:val="List Paragraph"/>
    <w:basedOn w:val="Normal"/>
    <w:qFormat/>
    <w:rsid w:val="005752E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link w:val="Footer"/>
    <w:locked/>
    <w:rsid w:val="005752EA"/>
    <w:rPr>
      <w:sz w:val="24"/>
      <w:szCs w:val="24"/>
      <w:lang w:val="en-GB" w:eastAsia="en-US" w:bidi="ar-SA"/>
    </w:rPr>
  </w:style>
  <w:style w:type="paragraph" w:styleId="ListBullet2">
    <w:name w:val="List Bullet 2"/>
    <w:basedOn w:val="Normal"/>
    <w:autoRedefine/>
    <w:rsid w:val="009D6494"/>
    <w:rPr>
      <w:rFonts w:ascii="Arial" w:hAnsi="Arial" w:cs="Arial"/>
      <w:b/>
      <w:sz w:val="22"/>
      <w:szCs w:val="22"/>
      <w:lang w:eastAsia="en-GB"/>
    </w:rPr>
  </w:style>
  <w:style w:type="paragraph" w:customStyle="1" w:styleId="OUVS3">
    <w:name w:val="OUVS3"/>
    <w:basedOn w:val="Heading2"/>
    <w:rsid w:val="009D6494"/>
    <w:pPr>
      <w:tabs>
        <w:tab w:val="left" w:pos="960"/>
      </w:tabs>
      <w:spacing w:before="240" w:after="60"/>
      <w:ind w:left="0" w:firstLine="0"/>
    </w:pPr>
    <w:rPr>
      <w:rFonts w:ascii="ApexSansBookT" w:eastAsia="MS Mincho" w:hAnsi="ApexSansBookT"/>
      <w:iCs/>
      <w:color w:val="000000"/>
      <w:szCs w:val="28"/>
      <w:lang w:eastAsia="ja-JP"/>
    </w:rPr>
  </w:style>
  <w:style w:type="character" w:styleId="FollowedHyperlink">
    <w:name w:val="FollowedHyperlink"/>
    <w:rsid w:val="0067297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229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A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aa.ac.uk/gloss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ec.org.uk/wp-content/uploads/2021/03/SEEC-Credit-Level-Descriptors-202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Angela, Diana, Donna, Helen, Judith, Me</vt:lpstr>
    </vt:vector>
  </TitlesOfParts>
  <Company>Hewlett-Packard</Company>
  <LinksUpToDate>false</LinksUpToDate>
  <CharactersWithSpaces>3414</CharactersWithSpaces>
  <SharedDoc>false</SharedDoc>
  <HLinks>
    <vt:vector size="12" baseType="variant">
      <vt:variant>
        <vt:i4>3735677</vt:i4>
      </vt:variant>
      <vt:variant>
        <vt:i4>3</vt:i4>
      </vt:variant>
      <vt:variant>
        <vt:i4>0</vt:i4>
      </vt:variant>
      <vt:variant>
        <vt:i4>5</vt:i4>
      </vt:variant>
      <vt:variant>
        <vt:lpwstr>https://www.qaa.ac.uk/glossary</vt:lpwstr>
      </vt:variant>
      <vt:variant>
        <vt:lpwstr/>
      </vt:variant>
      <vt:variant>
        <vt:i4>3080305</vt:i4>
      </vt:variant>
      <vt:variant>
        <vt:i4>0</vt:i4>
      </vt:variant>
      <vt:variant>
        <vt:i4>0</vt:i4>
      </vt:variant>
      <vt:variant>
        <vt:i4>5</vt:i4>
      </vt:variant>
      <vt:variant>
        <vt:lpwstr>http://www.seec.org.uk/wp-content/uploads/2016/07/SEEC-descriptors-2016.pdf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Angela, Diana, Donna, Helen, Judith, Me</dc:title>
  <dc:subject/>
  <dc:creator>Valued User</dc:creator>
  <cp:keywords/>
  <cp:lastModifiedBy>Sena.Nkrumah-Acheampong</cp:lastModifiedBy>
  <cp:revision>2</cp:revision>
  <cp:lastPrinted>2013-02-08T11:22:00Z</cp:lastPrinted>
  <dcterms:created xsi:type="dcterms:W3CDTF">2023-04-03T11:28:00Z</dcterms:created>
  <dcterms:modified xsi:type="dcterms:W3CDTF">2023-04-03T11:28:00Z</dcterms:modified>
</cp:coreProperties>
</file>