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40D2" w14:textId="77777777" w:rsidR="00224A2E" w:rsidRDefault="00224A2E" w:rsidP="00224A2E">
      <w:pPr>
        <w:spacing w:line="360" w:lineRule="auto"/>
        <w:rPr>
          <w:rFonts w:ascii="Arial" w:hAnsi="Arial" w:cs="Arial"/>
          <w:b/>
          <w:bCs/>
          <w:color w:val="000000" w:themeColor="text1"/>
          <w:sz w:val="24"/>
          <w:szCs w:val="24"/>
          <w:u w:val="single"/>
        </w:rPr>
      </w:pPr>
    </w:p>
    <w:p w14:paraId="41F90ED8" w14:textId="5605E6CD" w:rsidR="00224A2E" w:rsidRPr="004640AE" w:rsidRDefault="00224A2E" w:rsidP="00224A2E">
      <w:pPr>
        <w:spacing w:line="360" w:lineRule="auto"/>
        <w:rPr>
          <w:rFonts w:ascii="Arial" w:eastAsia="Times New Roman" w:hAnsi="Arial" w:cs="Arial"/>
          <w:color w:val="000000" w:themeColor="text1"/>
          <w:kern w:val="0"/>
          <w:sz w:val="24"/>
          <w:szCs w:val="24"/>
          <w:u w:val="single"/>
          <w:lang w:eastAsia="en-GB"/>
          <w14:ligatures w14:val="none"/>
        </w:rPr>
      </w:pPr>
      <w:r w:rsidRPr="004640AE">
        <w:rPr>
          <w:rFonts w:ascii="Arial" w:hAnsi="Arial" w:cs="Arial"/>
          <w:b/>
          <w:bCs/>
          <w:color w:val="000000" w:themeColor="text1"/>
          <w:sz w:val="24"/>
          <w:szCs w:val="24"/>
          <w:u w:val="single"/>
        </w:rPr>
        <w:t>Why should I work for free?</w:t>
      </w:r>
    </w:p>
    <w:p w14:paraId="0ABB537B" w14:textId="6B1A6FE1" w:rsidR="00224A2E" w:rsidRPr="005808D5"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 xml:space="preserve">I chose to do a law degree as I have always wanted to help people, but like many I had a view that Pro bono was a way for “scroungers” </w:t>
      </w:r>
      <w:r>
        <w:rPr>
          <w:rFonts w:ascii="Arial" w:hAnsi="Arial" w:cs="Arial"/>
          <w:color w:val="000000" w:themeColor="text1"/>
          <w:sz w:val="24"/>
          <w:szCs w:val="24"/>
        </w:rPr>
        <w:t>(</w:t>
      </w:r>
      <w:r w:rsidRPr="005808D5">
        <w:rPr>
          <w:rFonts w:ascii="Arial" w:hAnsi="Arial" w:cs="Arial"/>
          <w:color w:val="000000" w:themeColor="text1"/>
          <w:sz w:val="24"/>
          <w:szCs w:val="24"/>
        </w:rPr>
        <w:t>Extract 1, Begum. M (2023)</w:t>
      </w:r>
      <w:r>
        <w:rPr>
          <w:rFonts w:ascii="Arial" w:hAnsi="Arial" w:cs="Arial"/>
          <w:color w:val="000000" w:themeColor="text1"/>
          <w:sz w:val="24"/>
          <w:szCs w:val="24"/>
        </w:rPr>
        <w:t>)</w:t>
      </w:r>
      <w:r w:rsidRPr="005808D5">
        <w:rPr>
          <w:rFonts w:ascii="Arial" w:hAnsi="Arial" w:cs="Arial"/>
          <w:color w:val="000000" w:themeColor="text1"/>
          <w:sz w:val="24"/>
          <w:szCs w:val="24"/>
        </w:rPr>
        <w:t xml:space="preserve"> </w:t>
      </w:r>
      <w:proofErr w:type="spellStart"/>
      <w:r w:rsidRPr="005808D5">
        <w:rPr>
          <w:rFonts w:ascii="Arial" w:hAnsi="Arial" w:cs="Arial"/>
          <w:color w:val="000000" w:themeColor="text1"/>
          <w:sz w:val="24"/>
          <w:szCs w:val="24"/>
        </w:rPr>
        <w:t>o</w:t>
      </w:r>
      <w:proofErr w:type="spellEnd"/>
      <w:r w:rsidRPr="005808D5">
        <w:rPr>
          <w:rFonts w:ascii="Arial" w:hAnsi="Arial" w:cs="Arial"/>
          <w:color w:val="000000" w:themeColor="text1"/>
          <w:sz w:val="24"/>
          <w:szCs w:val="24"/>
        </w:rPr>
        <w:t xml:space="preserve"> obtain free legal support because they did not want to pay for our services. The legal identity of a solicitor being academic, and well off in society should not mean I am “forced to give a free hand out” </w:t>
      </w:r>
      <w:r>
        <w:rPr>
          <w:rFonts w:ascii="Arial" w:hAnsi="Arial" w:cs="Arial"/>
          <w:color w:val="000000" w:themeColor="text1"/>
          <w:sz w:val="24"/>
          <w:szCs w:val="24"/>
        </w:rPr>
        <w:t>(</w:t>
      </w:r>
      <w:r w:rsidRPr="005808D5">
        <w:rPr>
          <w:rFonts w:ascii="Arial" w:hAnsi="Arial" w:cs="Arial"/>
          <w:color w:val="000000" w:themeColor="text1"/>
          <w:sz w:val="24"/>
          <w:szCs w:val="24"/>
        </w:rPr>
        <w:t>Extract 2, Begum. M (2023)</w:t>
      </w:r>
      <w:r>
        <w:rPr>
          <w:rFonts w:ascii="Arial" w:hAnsi="Arial" w:cs="Arial"/>
          <w:color w:val="000000" w:themeColor="text1"/>
          <w:sz w:val="24"/>
          <w:szCs w:val="24"/>
        </w:rPr>
        <w:t>)</w:t>
      </w:r>
      <w:r w:rsidRPr="005808D5">
        <w:rPr>
          <w:rFonts w:ascii="Arial" w:hAnsi="Arial" w:cs="Arial"/>
          <w:color w:val="000000" w:themeColor="text1"/>
          <w:sz w:val="24"/>
          <w:szCs w:val="24"/>
        </w:rPr>
        <w:t xml:space="preserve">. </w:t>
      </w:r>
      <w:r w:rsidRPr="005808D5">
        <w:rPr>
          <w:rFonts w:ascii="Arial" w:hAnsi="Arial" w:cs="Arial"/>
          <w:color w:val="000000" w:themeColor="text1"/>
          <w:sz w:val="24"/>
          <w:szCs w:val="24"/>
          <w:shd w:val="clear" w:color="auto" w:fill="FFFFFF"/>
        </w:rPr>
        <w:t>I was somewhat of “an individualist”</w:t>
      </w:r>
      <w:r w:rsidRPr="005808D5">
        <w:rPr>
          <w:rFonts w:ascii="Arial" w:hAnsi="Arial" w:cs="Arial"/>
          <w:color w:val="000000" w:themeColor="text1"/>
          <w:sz w:val="24"/>
          <w:szCs w:val="24"/>
        </w:rPr>
        <w:t xml:space="preserve"> </w:t>
      </w:r>
      <w:bookmarkStart w:id="0" w:name="_Hlk164773764"/>
      <w:r>
        <w:rPr>
          <w:rFonts w:ascii="Arial" w:hAnsi="Arial" w:cs="Arial"/>
          <w:color w:val="000000" w:themeColor="text1"/>
          <w:sz w:val="24"/>
          <w:szCs w:val="24"/>
        </w:rPr>
        <w:t>(</w:t>
      </w:r>
      <w:r w:rsidRPr="005808D5">
        <w:rPr>
          <w:rFonts w:ascii="Arial" w:hAnsi="Arial" w:cs="Arial"/>
          <w:color w:val="000000" w:themeColor="text1"/>
          <w:sz w:val="24"/>
          <w:szCs w:val="24"/>
        </w:rPr>
        <w:t>Extract 3, Begum, M. (2023)</w:t>
      </w:r>
      <w:bookmarkEnd w:id="0"/>
      <w:r>
        <w:rPr>
          <w:rFonts w:ascii="Arial" w:hAnsi="Arial" w:cs="Arial"/>
          <w:color w:val="000000" w:themeColor="text1"/>
          <w:sz w:val="24"/>
          <w:szCs w:val="24"/>
        </w:rPr>
        <w:t>)</w:t>
      </w:r>
      <w:r w:rsidRPr="005808D5">
        <w:rPr>
          <w:rFonts w:ascii="Arial" w:hAnsi="Arial" w:cs="Arial"/>
          <w:color w:val="000000" w:themeColor="text1"/>
          <w:sz w:val="24"/>
          <w:szCs w:val="24"/>
          <w:shd w:val="clear" w:color="auto" w:fill="FFFFFF"/>
        </w:rPr>
        <w:t>:</w:t>
      </w:r>
      <w:r w:rsidRPr="005808D5">
        <w:rPr>
          <w:rFonts w:ascii="Arial" w:hAnsi="Arial" w:cs="Arial"/>
          <w:color w:val="000000" w:themeColor="text1"/>
          <w:sz w:val="24"/>
          <w:szCs w:val="24"/>
        </w:rPr>
        <w:t xml:space="preserve"> I had a sense of annoyance about the concept, thinking “why should I work for free?” </w:t>
      </w:r>
      <w:r>
        <w:rPr>
          <w:rFonts w:ascii="Arial" w:hAnsi="Arial" w:cs="Arial"/>
          <w:color w:val="000000" w:themeColor="text1"/>
          <w:sz w:val="24"/>
          <w:szCs w:val="24"/>
        </w:rPr>
        <w:t>(</w:t>
      </w:r>
      <w:r w:rsidRPr="005808D5">
        <w:rPr>
          <w:rFonts w:ascii="Arial" w:hAnsi="Arial" w:cs="Arial"/>
          <w:color w:val="000000" w:themeColor="text1"/>
          <w:sz w:val="24"/>
          <w:szCs w:val="24"/>
        </w:rPr>
        <w:t>Extract 4, Begum. M (2023)</w:t>
      </w:r>
      <w:r>
        <w:rPr>
          <w:rFonts w:ascii="Arial" w:hAnsi="Arial" w:cs="Arial"/>
          <w:color w:val="000000" w:themeColor="text1"/>
          <w:sz w:val="24"/>
          <w:szCs w:val="24"/>
        </w:rPr>
        <w:t>)</w:t>
      </w:r>
      <w:r w:rsidRPr="005808D5">
        <w:rPr>
          <w:rFonts w:ascii="Arial" w:hAnsi="Arial" w:cs="Arial"/>
          <w:color w:val="000000" w:themeColor="text1"/>
          <w:sz w:val="24"/>
          <w:szCs w:val="24"/>
        </w:rPr>
        <w:t xml:space="preserve"> I worked hard to get where I am! I deserve to be paid…right? Wrong</w:t>
      </w:r>
    </w:p>
    <w:p w14:paraId="4F7E5572" w14:textId="1C38DB72" w:rsidR="00224A2E" w:rsidRPr="005808D5"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My first Pro bono project was advising a client on a divorce proceeding. Whilst a role play, “</w:t>
      </w:r>
      <w:r w:rsidRPr="005808D5">
        <w:rPr>
          <w:rFonts w:ascii="Arial" w:hAnsi="Arial" w:cs="Arial"/>
          <w:color w:val="000000" w:themeColor="text1"/>
          <w:sz w:val="24"/>
          <w:szCs w:val="24"/>
          <w:shd w:val="clear" w:color="auto" w:fill="FFFFFF"/>
        </w:rPr>
        <w:t>this opened my horizons</w:t>
      </w:r>
      <w:r w:rsidRPr="005808D5">
        <w:rPr>
          <w:rFonts w:ascii="Arial" w:hAnsi="Arial" w:cs="Arial"/>
          <w:color w:val="000000" w:themeColor="text1"/>
          <w:sz w:val="24"/>
          <w:szCs w:val="24"/>
        </w:rPr>
        <w:t xml:space="preserve">” </w:t>
      </w:r>
      <w:r>
        <w:rPr>
          <w:rFonts w:ascii="Arial" w:hAnsi="Arial" w:cs="Arial"/>
          <w:color w:val="000000" w:themeColor="text1"/>
          <w:sz w:val="24"/>
          <w:szCs w:val="24"/>
        </w:rPr>
        <w:t>(</w:t>
      </w:r>
      <w:r w:rsidRPr="005808D5">
        <w:rPr>
          <w:rFonts w:ascii="Arial" w:hAnsi="Arial" w:cs="Arial"/>
          <w:color w:val="000000" w:themeColor="text1"/>
          <w:sz w:val="24"/>
          <w:szCs w:val="24"/>
        </w:rPr>
        <w:t>Extract 5, Begum. M (2024)</w:t>
      </w:r>
      <w:r>
        <w:rPr>
          <w:rFonts w:ascii="Arial" w:hAnsi="Arial" w:cs="Arial"/>
          <w:color w:val="000000" w:themeColor="text1"/>
          <w:sz w:val="24"/>
          <w:szCs w:val="24"/>
        </w:rPr>
        <w:t>)</w:t>
      </w:r>
      <w:r w:rsidRPr="005808D5">
        <w:rPr>
          <w:rFonts w:ascii="Arial" w:hAnsi="Arial" w:cs="Arial"/>
          <w:color w:val="000000" w:themeColor="text1"/>
          <w:sz w:val="24"/>
          <w:szCs w:val="24"/>
        </w:rPr>
        <w:t xml:space="preserve"> having a huge impact on my understanding of the need for Pro bono work</w:t>
      </w:r>
      <w:r>
        <w:rPr>
          <w:rFonts w:ascii="Arial" w:hAnsi="Arial" w:cs="Arial"/>
          <w:color w:val="000000" w:themeColor="text1"/>
          <w:sz w:val="24"/>
          <w:szCs w:val="24"/>
        </w:rPr>
        <w:t>,</w:t>
      </w:r>
      <w:r w:rsidRPr="005808D5">
        <w:rPr>
          <w:rFonts w:ascii="Arial" w:hAnsi="Arial" w:cs="Arial"/>
          <w:color w:val="000000" w:themeColor="text1"/>
          <w:sz w:val="24"/>
          <w:szCs w:val="24"/>
        </w:rPr>
        <w:t xml:space="preserve"> “</w:t>
      </w:r>
      <w:r w:rsidRPr="005808D5">
        <w:rPr>
          <w:rFonts w:ascii="Arial" w:hAnsi="Arial" w:cs="Arial"/>
          <w:color w:val="000000" w:themeColor="text1"/>
          <w:sz w:val="24"/>
          <w:szCs w:val="24"/>
          <w:shd w:val="clear" w:color="auto" w:fill="FFFFFF"/>
        </w:rPr>
        <w:t xml:space="preserve">far from trying to take advantage of my legal knowledge and hard work” </w:t>
      </w:r>
      <w:r w:rsidRPr="005808D5">
        <w:rPr>
          <w:rFonts w:ascii="Arial" w:hAnsi="Arial" w:cs="Arial"/>
          <w:color w:val="000000" w:themeColor="text1"/>
          <w:sz w:val="24"/>
          <w:szCs w:val="24"/>
        </w:rPr>
        <w:t>(Extract 6, Begum. M (2024</w:t>
      </w:r>
      <w:r>
        <w:rPr>
          <w:rFonts w:ascii="Arial" w:hAnsi="Arial" w:cs="Arial"/>
          <w:color w:val="000000" w:themeColor="text1"/>
          <w:sz w:val="24"/>
          <w:szCs w:val="24"/>
        </w:rPr>
        <w:t>)</w:t>
      </w:r>
      <w:r w:rsidRPr="005808D5">
        <w:rPr>
          <w:rFonts w:ascii="Arial" w:hAnsi="Arial" w:cs="Arial"/>
          <w:color w:val="000000" w:themeColor="text1"/>
          <w:sz w:val="24"/>
          <w:szCs w:val="24"/>
        </w:rPr>
        <w:t>) the client</w:t>
      </w:r>
      <w:r w:rsidRPr="005808D5">
        <w:rPr>
          <w:rFonts w:ascii="Arial" w:hAnsi="Arial" w:cs="Arial"/>
          <w:color w:val="000000" w:themeColor="text1"/>
          <w:sz w:val="24"/>
          <w:szCs w:val="24"/>
          <w:shd w:val="clear" w:color="auto" w:fill="FFFFFF"/>
        </w:rPr>
        <w:t xml:space="preserve"> “needed genuine support”</w:t>
      </w:r>
      <w:r>
        <w:rPr>
          <w:rStyle w:val="CommentReference"/>
        </w:rPr>
        <w:t xml:space="preserve"> </w:t>
      </w:r>
      <w:r w:rsidRPr="005808D5">
        <w:rPr>
          <w:rFonts w:ascii="Arial" w:hAnsi="Arial" w:cs="Arial"/>
          <w:color w:val="000000" w:themeColor="text1"/>
          <w:sz w:val="24"/>
          <w:szCs w:val="24"/>
        </w:rPr>
        <w:t>(</w:t>
      </w:r>
      <w:r>
        <w:rPr>
          <w:rFonts w:ascii="Arial" w:hAnsi="Arial" w:cs="Arial"/>
          <w:color w:val="000000" w:themeColor="text1"/>
          <w:sz w:val="24"/>
          <w:szCs w:val="24"/>
        </w:rPr>
        <w:t>E</w:t>
      </w:r>
      <w:r w:rsidRPr="005808D5">
        <w:rPr>
          <w:rFonts w:ascii="Arial" w:hAnsi="Arial" w:cs="Arial"/>
          <w:color w:val="000000" w:themeColor="text1"/>
          <w:sz w:val="24"/>
          <w:szCs w:val="24"/>
        </w:rPr>
        <w:t>xtract 6, Begum. M (2024)</w:t>
      </w:r>
      <w:r>
        <w:rPr>
          <w:rFonts w:ascii="Arial" w:hAnsi="Arial" w:cs="Arial"/>
          <w:color w:val="000000" w:themeColor="text1"/>
          <w:sz w:val="24"/>
          <w:szCs w:val="24"/>
        </w:rPr>
        <w:t xml:space="preserve">) </w:t>
      </w:r>
      <w:r>
        <w:rPr>
          <w:rFonts w:ascii="Arial" w:hAnsi="Arial" w:cs="Arial"/>
          <w:color w:val="000000" w:themeColor="text1"/>
          <w:sz w:val="24"/>
          <w:szCs w:val="24"/>
          <w:shd w:val="clear" w:color="auto" w:fill="FFFFFF"/>
        </w:rPr>
        <w:t>on her financial legal stance as she had been a home maker for over 20 years and dependant on partner to provide.</w:t>
      </w:r>
      <w:r w:rsidRPr="005808D5">
        <w:rPr>
          <w:rFonts w:ascii="Arial" w:hAnsi="Arial" w:cs="Arial"/>
          <w:color w:val="000000" w:themeColor="text1"/>
          <w:sz w:val="24"/>
          <w:szCs w:val="24"/>
        </w:rPr>
        <w:t xml:space="preserve"> This was “</w:t>
      </w:r>
      <w:r w:rsidRPr="005808D5">
        <w:rPr>
          <w:rFonts w:ascii="Arial" w:hAnsi="Arial" w:cs="Arial"/>
          <w:color w:val="000000" w:themeColor="text1"/>
          <w:sz w:val="24"/>
          <w:szCs w:val="24"/>
          <w:shd w:val="clear" w:color="auto" w:fill="FFFFFF"/>
        </w:rPr>
        <w:t>a realisation that my current mindset was ignorant and influenced by neoliberalis</w:t>
      </w:r>
      <w:r>
        <w:rPr>
          <w:rFonts w:ascii="Arial" w:hAnsi="Arial" w:cs="Arial"/>
          <w:color w:val="000000" w:themeColor="text1"/>
          <w:sz w:val="24"/>
          <w:szCs w:val="24"/>
          <w:shd w:val="clear" w:color="auto" w:fill="FFFFFF"/>
        </w:rPr>
        <w:t>m (E</w:t>
      </w:r>
      <w:r w:rsidRPr="005808D5">
        <w:rPr>
          <w:rFonts w:ascii="Arial" w:hAnsi="Arial" w:cs="Arial"/>
          <w:color w:val="000000" w:themeColor="text1"/>
          <w:sz w:val="24"/>
          <w:szCs w:val="24"/>
        </w:rPr>
        <w:t>xtract 7, Begum. M (2024)</w:t>
      </w:r>
      <w:r>
        <w:rPr>
          <w:rFonts w:ascii="Arial" w:hAnsi="Arial" w:cs="Arial"/>
          <w:color w:val="000000" w:themeColor="text1"/>
          <w:sz w:val="24"/>
          <w:szCs w:val="24"/>
        </w:rPr>
        <w:t>).</w:t>
      </w:r>
    </w:p>
    <w:p w14:paraId="3CA0E65C" w14:textId="735BC711" w:rsidR="00224A2E"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 xml:space="preserve">My societal views shifted further as I moved on to working with a charity, </w:t>
      </w:r>
      <w:r>
        <w:rPr>
          <w:rFonts w:ascii="Arial" w:hAnsi="Arial" w:cs="Arial"/>
          <w:color w:val="000000" w:themeColor="text1"/>
          <w:sz w:val="24"/>
          <w:szCs w:val="24"/>
        </w:rPr>
        <w:t>‘</w:t>
      </w:r>
      <w:r w:rsidRPr="005808D5">
        <w:rPr>
          <w:rFonts w:ascii="Arial" w:hAnsi="Arial" w:cs="Arial"/>
          <w:color w:val="000000" w:themeColor="text1"/>
          <w:sz w:val="24"/>
          <w:szCs w:val="24"/>
        </w:rPr>
        <w:t>Prison Advice and Care Trust</w:t>
      </w:r>
      <w:r>
        <w:rPr>
          <w:rFonts w:ascii="Arial" w:hAnsi="Arial" w:cs="Arial"/>
          <w:color w:val="000000" w:themeColor="text1"/>
          <w:sz w:val="24"/>
          <w:szCs w:val="24"/>
        </w:rPr>
        <w:t>’</w:t>
      </w:r>
      <w:r w:rsidRPr="005808D5">
        <w:rPr>
          <w:rFonts w:ascii="Arial" w:hAnsi="Arial" w:cs="Arial"/>
          <w:color w:val="000000" w:themeColor="text1"/>
          <w:sz w:val="24"/>
          <w:szCs w:val="24"/>
        </w:rPr>
        <w:t xml:space="preserve"> (PACT), to support their clients with understanding a form required for child access arrangements (C100). A</w:t>
      </w:r>
      <w:r>
        <w:rPr>
          <w:rFonts w:ascii="Arial" w:hAnsi="Arial" w:cs="Arial"/>
          <w:color w:val="000000" w:themeColor="text1"/>
          <w:sz w:val="24"/>
          <w:szCs w:val="24"/>
        </w:rPr>
        <w:t>s “a law student, the form seemed simple, almost like filling a car tax form” (</w:t>
      </w:r>
      <w:r w:rsidRPr="005808D5">
        <w:rPr>
          <w:rFonts w:ascii="Arial" w:hAnsi="Arial" w:cs="Arial"/>
          <w:color w:val="000000" w:themeColor="text1"/>
          <w:sz w:val="24"/>
          <w:szCs w:val="24"/>
        </w:rPr>
        <w:t>Extract 8, Begum. M (2024)</w:t>
      </w:r>
      <w:r>
        <w:rPr>
          <w:rFonts w:ascii="Arial" w:hAnsi="Arial" w:cs="Arial"/>
          <w:color w:val="000000" w:themeColor="text1"/>
          <w:sz w:val="24"/>
          <w:szCs w:val="24"/>
        </w:rPr>
        <w:t>)</w:t>
      </w:r>
      <w:r w:rsidRPr="005808D5">
        <w:rPr>
          <w:rFonts w:ascii="Arial" w:hAnsi="Arial" w:cs="Arial"/>
          <w:color w:val="000000" w:themeColor="text1"/>
          <w:sz w:val="24"/>
          <w:szCs w:val="24"/>
        </w:rPr>
        <w:t xml:space="preserve">. However, I realised that the people requiring this support may have </w:t>
      </w:r>
      <w:r>
        <w:rPr>
          <w:rFonts w:ascii="Arial" w:hAnsi="Arial" w:cs="Arial"/>
          <w:color w:val="000000" w:themeColor="text1"/>
          <w:sz w:val="24"/>
          <w:szCs w:val="24"/>
        </w:rPr>
        <w:t>“low literacy skills” (</w:t>
      </w:r>
      <w:r w:rsidRPr="005808D5">
        <w:rPr>
          <w:rFonts w:ascii="Arial" w:hAnsi="Arial" w:cs="Arial"/>
          <w:color w:val="000000" w:themeColor="text1"/>
          <w:sz w:val="24"/>
          <w:szCs w:val="24"/>
        </w:rPr>
        <w:t>Extract 9, Begum. M (2024</w:t>
      </w:r>
      <w:r>
        <w:rPr>
          <w:rFonts w:ascii="Arial" w:hAnsi="Arial" w:cs="Arial"/>
          <w:color w:val="000000" w:themeColor="text1"/>
          <w:sz w:val="24"/>
          <w:szCs w:val="24"/>
        </w:rPr>
        <w:t>)</w:t>
      </w:r>
      <w:r w:rsidRPr="005808D5">
        <w:rPr>
          <w:rFonts w:ascii="Arial" w:hAnsi="Arial" w:cs="Arial"/>
          <w:color w:val="000000" w:themeColor="text1"/>
          <w:sz w:val="24"/>
          <w:szCs w:val="24"/>
        </w:rPr>
        <w:t>) yet have a legal obligation to submit the form should they wish to see their child. This highlighted a barrier to accessing justice which could have a catastrophic impact on a parent/guardian and their child’s life. How did this fit with my desire to help people?</w:t>
      </w:r>
      <w:r>
        <w:rPr>
          <w:rFonts w:ascii="Arial" w:hAnsi="Arial" w:cs="Arial"/>
          <w:color w:val="000000" w:themeColor="text1"/>
          <w:sz w:val="24"/>
          <w:szCs w:val="24"/>
        </w:rPr>
        <w:t xml:space="preserve"> </w:t>
      </w:r>
    </w:p>
    <w:p w14:paraId="03B21923" w14:textId="7237DBBD" w:rsidR="00224A2E" w:rsidRPr="005808D5" w:rsidRDefault="00224A2E" w:rsidP="00224A2E">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“I wanted to overcome this barrier to accessing justice by making the information more accessible” (Extract 10, Begum. M (2024)). </w:t>
      </w:r>
      <w:r w:rsidRPr="005808D5">
        <w:rPr>
          <w:rFonts w:ascii="Arial" w:hAnsi="Arial" w:cs="Arial"/>
          <w:color w:val="000000" w:themeColor="text1"/>
          <w:sz w:val="24"/>
          <w:szCs w:val="24"/>
        </w:rPr>
        <w:t xml:space="preserve">I researched what people found challenging about the form – mainly the legal jargon - and overcame this by simplifying the information and condensing it in a leaflet.  My views started to </w:t>
      </w:r>
      <w:r>
        <w:rPr>
          <w:rFonts w:ascii="Arial" w:hAnsi="Arial" w:cs="Arial"/>
          <w:color w:val="000000" w:themeColor="text1"/>
          <w:sz w:val="24"/>
          <w:szCs w:val="24"/>
        </w:rPr>
        <w:t>broaden</w:t>
      </w:r>
      <w:r w:rsidRPr="005808D5">
        <w:rPr>
          <w:rFonts w:ascii="Arial" w:hAnsi="Arial" w:cs="Arial"/>
          <w:color w:val="000000" w:themeColor="text1"/>
          <w:sz w:val="24"/>
          <w:szCs w:val="24"/>
        </w:rPr>
        <w:t>, leading to a</w:t>
      </w:r>
      <w:r w:rsidRPr="005808D5">
        <w:rPr>
          <w:rFonts w:ascii="Arial" w:hAnsi="Arial" w:cs="Arial"/>
          <w:color w:val="000000" w:themeColor="text1"/>
          <w:sz w:val="24"/>
          <w:szCs w:val="24"/>
          <w:shd w:val="clear" w:color="auto" w:fill="FFFFFF"/>
        </w:rPr>
        <w:t xml:space="preserve"> “deontological</w:t>
      </w:r>
      <w:r>
        <w:rPr>
          <w:rStyle w:val="CommentReference"/>
        </w:rPr>
        <w:t xml:space="preserve"> </w:t>
      </w:r>
      <w:r w:rsidRPr="005808D5">
        <w:rPr>
          <w:rFonts w:ascii="Arial" w:hAnsi="Arial" w:cs="Arial"/>
          <w:color w:val="000000" w:themeColor="text1"/>
          <w:sz w:val="24"/>
          <w:szCs w:val="24"/>
          <w:shd w:val="clear" w:color="auto" w:fill="FFFFFF"/>
        </w:rPr>
        <w:t xml:space="preserve">approach deriving from my ethical and moral </w:t>
      </w:r>
      <w:r w:rsidRPr="005808D5">
        <w:rPr>
          <w:rFonts w:ascii="Arial" w:hAnsi="Arial" w:cs="Arial"/>
          <w:color w:val="000000" w:themeColor="text1"/>
          <w:sz w:val="24"/>
          <w:szCs w:val="24"/>
          <w:shd w:val="clear" w:color="auto" w:fill="FFFFFF"/>
        </w:rPr>
        <w:lastRenderedPageBreak/>
        <w:t>values”.</w:t>
      </w:r>
      <w:r w:rsidRPr="005808D5">
        <w:rPr>
          <w:rFonts w:ascii="Arial" w:hAnsi="Arial" w:cs="Arial"/>
          <w:color w:val="000000" w:themeColor="text1"/>
          <w:sz w:val="24"/>
          <w:szCs w:val="24"/>
        </w:rPr>
        <w:t xml:space="preserve"> </w:t>
      </w:r>
      <w:r>
        <w:rPr>
          <w:rFonts w:ascii="Arial" w:hAnsi="Arial" w:cs="Arial"/>
          <w:color w:val="000000" w:themeColor="text1"/>
          <w:sz w:val="24"/>
          <w:szCs w:val="24"/>
        </w:rPr>
        <w:t>(</w:t>
      </w:r>
      <w:r w:rsidRPr="005808D5">
        <w:rPr>
          <w:rFonts w:ascii="Arial" w:hAnsi="Arial" w:cs="Arial"/>
          <w:color w:val="000000" w:themeColor="text1"/>
          <w:sz w:val="24"/>
          <w:szCs w:val="24"/>
        </w:rPr>
        <w:t>Extract 11, Begum. M (2024</w:t>
      </w:r>
      <w:r>
        <w:rPr>
          <w:rFonts w:ascii="Arial" w:hAnsi="Arial" w:cs="Arial"/>
          <w:color w:val="000000" w:themeColor="text1"/>
          <w:sz w:val="24"/>
          <w:szCs w:val="24"/>
        </w:rPr>
        <w:t>)).</w:t>
      </w:r>
      <w:r w:rsidRPr="005808D5">
        <w:rPr>
          <w:rFonts w:ascii="Arial" w:hAnsi="Arial" w:cs="Arial"/>
          <w:color w:val="000000" w:themeColor="text1"/>
          <w:sz w:val="24"/>
          <w:szCs w:val="24"/>
        </w:rPr>
        <w:t xml:space="preserve"> I now find it immoral that there are people in serious need who cannot afford legal representation. How can that be fair? It isn’t. We are supposed to have access to justice for a fair society. My previous perspective of Pro bono work as giving my expertise away for free to </w:t>
      </w:r>
      <w:r>
        <w:rPr>
          <w:rFonts w:ascii="Arial" w:hAnsi="Arial" w:cs="Arial"/>
          <w:color w:val="000000" w:themeColor="text1"/>
          <w:sz w:val="24"/>
          <w:szCs w:val="24"/>
        </w:rPr>
        <w:t>“</w:t>
      </w:r>
      <w:r w:rsidRPr="005808D5">
        <w:rPr>
          <w:rFonts w:ascii="Arial" w:hAnsi="Arial" w:cs="Arial"/>
          <w:color w:val="000000" w:themeColor="text1"/>
          <w:sz w:val="24"/>
          <w:szCs w:val="24"/>
        </w:rPr>
        <w:t>undeserving</w:t>
      </w:r>
      <w:r>
        <w:rPr>
          <w:rFonts w:ascii="Arial" w:hAnsi="Arial" w:cs="Arial"/>
          <w:color w:val="000000" w:themeColor="text1"/>
          <w:sz w:val="24"/>
          <w:szCs w:val="24"/>
        </w:rPr>
        <w:t xml:space="preserve">” </w:t>
      </w:r>
      <w:r w:rsidRPr="005808D5">
        <w:rPr>
          <w:rFonts w:ascii="Arial" w:hAnsi="Arial" w:cs="Arial"/>
          <w:color w:val="000000" w:themeColor="text1"/>
          <w:sz w:val="24"/>
          <w:szCs w:val="24"/>
        </w:rPr>
        <w:t xml:space="preserve">people changed completely. </w:t>
      </w:r>
    </w:p>
    <w:p w14:paraId="627B12A7" w14:textId="6C1DBAC6" w:rsidR="00224A2E" w:rsidRPr="005808D5"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I have also gained a great deal: skills in using an online legal system (Clio); identifying and dealing with vicarious trauma; making information accessible; confidence with interviewing clients and management of my emotions, particularly my own anxiety as “the client will not respect a representative that is overly empathetic, you need to be their strength.”</w:t>
      </w:r>
      <w:r>
        <w:rPr>
          <w:rStyle w:val="CommentReference"/>
        </w:rPr>
        <w:t xml:space="preserve"> </w:t>
      </w:r>
      <w:r w:rsidRPr="005808D5">
        <w:rPr>
          <w:rFonts w:ascii="Arial" w:hAnsi="Arial" w:cs="Arial"/>
          <w:color w:val="000000" w:themeColor="text1"/>
          <w:sz w:val="24"/>
          <w:szCs w:val="24"/>
        </w:rPr>
        <w:t xml:space="preserve"> </w:t>
      </w:r>
      <w:r>
        <w:rPr>
          <w:rFonts w:ascii="Arial" w:hAnsi="Arial" w:cs="Arial"/>
          <w:color w:val="000000" w:themeColor="text1"/>
          <w:sz w:val="24"/>
          <w:szCs w:val="24"/>
        </w:rPr>
        <w:t>(E</w:t>
      </w:r>
      <w:r w:rsidRPr="005808D5">
        <w:rPr>
          <w:rFonts w:ascii="Arial" w:hAnsi="Arial" w:cs="Arial"/>
          <w:color w:val="000000" w:themeColor="text1"/>
          <w:sz w:val="24"/>
          <w:szCs w:val="24"/>
        </w:rPr>
        <w:t>xtract 12, Begum. M (2024)</w:t>
      </w:r>
      <w:r>
        <w:rPr>
          <w:rFonts w:ascii="Arial" w:hAnsi="Arial" w:cs="Arial"/>
          <w:color w:val="000000" w:themeColor="text1"/>
          <w:sz w:val="24"/>
          <w:szCs w:val="24"/>
        </w:rPr>
        <w:t>)</w:t>
      </w:r>
      <w:r w:rsidRPr="005808D5">
        <w:rPr>
          <w:rFonts w:ascii="Arial" w:hAnsi="Arial" w:cs="Arial"/>
          <w:color w:val="000000" w:themeColor="text1"/>
          <w:sz w:val="24"/>
          <w:szCs w:val="24"/>
        </w:rPr>
        <w:t xml:space="preserve">. </w:t>
      </w:r>
    </w:p>
    <w:p w14:paraId="3760A89E" w14:textId="5326AFEE" w:rsidR="00224A2E"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Overall, this experience has given me insights into the ambiguities within the justice system. “</w:t>
      </w:r>
      <w:r w:rsidRPr="005808D5">
        <w:rPr>
          <w:rFonts w:ascii="Arial" w:hAnsi="Arial" w:cs="Arial"/>
          <w:color w:val="000000" w:themeColor="text1"/>
          <w:sz w:val="24"/>
          <w:szCs w:val="24"/>
          <w:shd w:val="clear" w:color="auto" w:fill="FFFFFF"/>
        </w:rPr>
        <w:t>I realised that my work is people-based”:</w:t>
      </w:r>
      <w:r w:rsidRPr="005808D5">
        <w:rPr>
          <w:rFonts w:ascii="Arial" w:hAnsi="Arial" w:cs="Arial"/>
          <w:color w:val="000000" w:themeColor="text1"/>
          <w:sz w:val="24"/>
          <w:szCs w:val="24"/>
        </w:rPr>
        <w:t xml:space="preserve"> </w:t>
      </w:r>
      <w:r>
        <w:rPr>
          <w:rFonts w:ascii="Arial" w:hAnsi="Arial" w:cs="Arial"/>
          <w:color w:val="000000" w:themeColor="text1"/>
          <w:sz w:val="24"/>
          <w:szCs w:val="24"/>
        </w:rPr>
        <w:t>(</w:t>
      </w:r>
      <w:r w:rsidRPr="005808D5">
        <w:rPr>
          <w:rFonts w:ascii="Arial" w:hAnsi="Arial" w:cs="Arial"/>
          <w:color w:val="000000" w:themeColor="text1"/>
          <w:sz w:val="24"/>
          <w:szCs w:val="24"/>
        </w:rPr>
        <w:t>Extract 13, Begum. M (2024</w:t>
      </w:r>
      <w:r>
        <w:rPr>
          <w:rFonts w:ascii="Arial" w:hAnsi="Arial" w:cs="Arial"/>
          <w:color w:val="000000" w:themeColor="text1"/>
          <w:sz w:val="24"/>
          <w:szCs w:val="24"/>
        </w:rPr>
        <w:t>)</w:t>
      </w:r>
      <w:r w:rsidRPr="005808D5">
        <w:rPr>
          <w:rFonts w:ascii="Arial" w:hAnsi="Arial" w:cs="Arial"/>
          <w:color w:val="000000" w:themeColor="text1"/>
          <w:sz w:val="24"/>
          <w:szCs w:val="24"/>
        </w:rPr>
        <w:t xml:space="preserve">) </w:t>
      </w:r>
      <w:r w:rsidRPr="005808D5">
        <w:rPr>
          <w:rFonts w:ascii="Arial" w:hAnsi="Arial" w:cs="Arial"/>
          <w:color w:val="000000" w:themeColor="text1"/>
          <w:sz w:val="24"/>
          <w:szCs w:val="24"/>
          <w:shd w:val="clear" w:color="auto" w:fill="FFFFFF"/>
        </w:rPr>
        <w:t xml:space="preserve">Pro bono work </w:t>
      </w:r>
      <w:r w:rsidRPr="005808D5">
        <w:rPr>
          <w:rFonts w:ascii="Arial" w:hAnsi="Arial" w:cs="Arial"/>
          <w:color w:val="000000" w:themeColor="text1"/>
          <w:sz w:val="24"/>
          <w:szCs w:val="24"/>
        </w:rPr>
        <w:t xml:space="preserve">has taught me to keep an open mind. I will have a sense of pride when undertaking cases, with an ethical, naturalistic view rather than a societal one. As advocated </w:t>
      </w:r>
      <w:r w:rsidRPr="005808D5">
        <w:rPr>
          <w:rFonts w:ascii="Arial" w:eastAsia="Times New Roman" w:hAnsi="Arial" w:cs="Arial"/>
          <w:color w:val="000000" w:themeColor="text1"/>
          <w:kern w:val="0"/>
          <w:sz w:val="24"/>
          <w:szCs w:val="24"/>
          <w:lang w:eastAsia="en-GB"/>
          <w14:ligatures w14:val="none"/>
        </w:rPr>
        <w:t xml:space="preserve">in the utilitarian principle of </w:t>
      </w:r>
      <w:r w:rsidRPr="005808D5">
        <w:rPr>
          <w:rFonts w:ascii="Arial" w:eastAsia="Times New Roman" w:hAnsi="Arial" w:cs="Arial"/>
          <w:i/>
          <w:iCs/>
          <w:color w:val="000000" w:themeColor="text1"/>
          <w:kern w:val="0"/>
          <w:sz w:val="24"/>
          <w:szCs w:val="24"/>
          <w:lang w:eastAsia="en-GB"/>
          <w14:ligatures w14:val="none"/>
        </w:rPr>
        <w:t>felicific calculus</w:t>
      </w:r>
      <w:r w:rsidRPr="005808D5">
        <w:rPr>
          <w:rFonts w:ascii="Arial" w:eastAsia="Times New Roman" w:hAnsi="Arial" w:cs="Arial"/>
          <w:color w:val="000000" w:themeColor="text1"/>
          <w:kern w:val="0"/>
          <w:sz w:val="24"/>
          <w:szCs w:val="24"/>
          <w:lang w:eastAsia="en-GB"/>
          <w14:ligatures w14:val="none"/>
        </w:rPr>
        <w:t>, “ethical action should seek to promote the greatest happiness of the greatest number” Jeremy Bentham, (1918).</w:t>
      </w:r>
      <w:r>
        <w:rPr>
          <w:rFonts w:ascii="Arial" w:hAnsi="Arial" w:cs="Arial"/>
          <w:color w:val="000000" w:themeColor="text1"/>
          <w:sz w:val="24"/>
          <w:szCs w:val="24"/>
        </w:rPr>
        <w:t xml:space="preserve"> </w:t>
      </w:r>
    </w:p>
    <w:p w14:paraId="563B8E96" w14:textId="35CF57D6" w:rsidR="00224A2E" w:rsidRPr="005808D5" w:rsidRDefault="00224A2E" w:rsidP="00224A2E">
      <w:pPr>
        <w:spacing w:line="360" w:lineRule="auto"/>
        <w:rPr>
          <w:rFonts w:ascii="Arial" w:hAnsi="Arial" w:cs="Arial"/>
          <w:b/>
          <w:bCs/>
          <w:color w:val="000000" w:themeColor="text1"/>
          <w:sz w:val="24"/>
          <w:szCs w:val="24"/>
          <w:u w:val="single"/>
          <w:lang w:val="en-US"/>
        </w:rPr>
      </w:pPr>
      <w:r w:rsidRPr="005808D5">
        <w:rPr>
          <w:rFonts w:ascii="Arial" w:hAnsi="Arial" w:cs="Arial"/>
          <w:b/>
          <w:bCs/>
          <w:color w:val="000000" w:themeColor="text1"/>
          <w:sz w:val="24"/>
          <w:szCs w:val="24"/>
          <w:u w:val="single"/>
          <w:lang w:val="en-US"/>
        </w:rPr>
        <w:t>References and Bibliography</w:t>
      </w:r>
    </w:p>
    <w:p w14:paraId="45D9E9F5" w14:textId="77777777" w:rsidR="00224A2E" w:rsidRPr="005808D5" w:rsidRDefault="00224A2E" w:rsidP="00224A2E">
      <w:pPr>
        <w:spacing w:line="360" w:lineRule="auto"/>
        <w:rPr>
          <w:rFonts w:ascii="Arial" w:hAnsi="Arial" w:cs="Arial"/>
          <w:color w:val="000000" w:themeColor="text1"/>
          <w:sz w:val="24"/>
          <w:szCs w:val="24"/>
          <w:u w:val="single"/>
          <w:lang w:val="en-US"/>
        </w:rPr>
      </w:pPr>
      <w:r w:rsidRPr="005808D5">
        <w:rPr>
          <w:rFonts w:ascii="Arial" w:hAnsi="Arial" w:cs="Arial"/>
          <w:color w:val="000000" w:themeColor="text1"/>
          <w:sz w:val="24"/>
          <w:szCs w:val="24"/>
          <w:u w:val="single"/>
          <w:lang w:val="en-US"/>
        </w:rPr>
        <w:t xml:space="preserve">Open justice portfolio: </w:t>
      </w:r>
    </w:p>
    <w:p w14:paraId="53F13132" w14:textId="77777777" w:rsidR="00224A2E" w:rsidRPr="005808D5" w:rsidRDefault="00224A2E" w:rsidP="00224A2E">
      <w:pPr>
        <w:spacing w:line="360" w:lineRule="auto"/>
        <w:rPr>
          <w:rFonts w:ascii="Arial" w:hAnsi="Arial" w:cs="Arial"/>
          <w:color w:val="000000" w:themeColor="text1"/>
          <w:sz w:val="24"/>
          <w:szCs w:val="24"/>
          <w:lang w:val="en-US"/>
        </w:rPr>
      </w:pPr>
      <w:r w:rsidRPr="005808D5">
        <w:rPr>
          <w:rFonts w:ascii="Arial" w:hAnsi="Arial" w:cs="Arial"/>
          <w:color w:val="000000" w:themeColor="text1"/>
          <w:sz w:val="24"/>
          <w:szCs w:val="24"/>
          <w:lang w:val="en-US"/>
        </w:rPr>
        <w:t>Begum, M. (2023) ‘Extract 1’, originally written December 10</w:t>
      </w:r>
      <w:r w:rsidRPr="005808D5">
        <w:rPr>
          <w:rFonts w:ascii="Arial" w:hAnsi="Arial" w:cs="Arial"/>
          <w:color w:val="000000" w:themeColor="text1"/>
          <w:sz w:val="24"/>
          <w:szCs w:val="24"/>
          <w:vertAlign w:val="superscript"/>
          <w:lang w:val="en-US"/>
        </w:rPr>
        <w:t>th</w:t>
      </w:r>
      <w:r w:rsidRPr="005808D5">
        <w:rPr>
          <w:rFonts w:ascii="Arial" w:hAnsi="Arial" w:cs="Arial"/>
          <w:color w:val="000000" w:themeColor="text1"/>
          <w:sz w:val="24"/>
          <w:szCs w:val="24"/>
          <w:lang w:val="en-US"/>
        </w:rPr>
        <w:t xml:space="preserve"> (2023)</w:t>
      </w:r>
    </w:p>
    <w:p w14:paraId="66F93928" w14:textId="77777777" w:rsidR="00224A2E" w:rsidRPr="005808D5" w:rsidRDefault="00224A2E" w:rsidP="00224A2E">
      <w:pPr>
        <w:spacing w:line="360" w:lineRule="auto"/>
        <w:rPr>
          <w:rFonts w:ascii="Arial" w:hAnsi="Arial" w:cs="Arial"/>
          <w:color w:val="000000" w:themeColor="text1"/>
          <w:sz w:val="24"/>
          <w:szCs w:val="24"/>
          <w:lang w:val="en-US"/>
        </w:rPr>
      </w:pPr>
      <w:r w:rsidRPr="005808D5">
        <w:rPr>
          <w:rFonts w:ascii="Arial" w:hAnsi="Arial" w:cs="Arial"/>
          <w:color w:val="000000" w:themeColor="text1"/>
          <w:sz w:val="24"/>
          <w:szCs w:val="24"/>
          <w:lang w:val="en-US"/>
        </w:rPr>
        <w:t>Begum, M (2023) ‘Extract 2’, originally written December 10</w:t>
      </w:r>
      <w:r w:rsidRPr="005808D5">
        <w:rPr>
          <w:rFonts w:ascii="Arial" w:hAnsi="Arial" w:cs="Arial"/>
          <w:color w:val="000000" w:themeColor="text1"/>
          <w:sz w:val="24"/>
          <w:szCs w:val="24"/>
          <w:vertAlign w:val="superscript"/>
          <w:lang w:val="en-US"/>
        </w:rPr>
        <w:t>th</w:t>
      </w:r>
      <w:r w:rsidRPr="005808D5">
        <w:rPr>
          <w:rFonts w:ascii="Arial" w:hAnsi="Arial" w:cs="Arial"/>
          <w:color w:val="000000" w:themeColor="text1"/>
          <w:sz w:val="24"/>
          <w:szCs w:val="24"/>
          <w:lang w:val="en-US"/>
        </w:rPr>
        <w:t xml:space="preserve"> (2023)</w:t>
      </w:r>
    </w:p>
    <w:p w14:paraId="0212A640" w14:textId="77777777" w:rsidR="00224A2E" w:rsidRPr="005808D5" w:rsidRDefault="00224A2E" w:rsidP="00224A2E">
      <w:pPr>
        <w:spacing w:line="360" w:lineRule="auto"/>
        <w:rPr>
          <w:rFonts w:ascii="Arial" w:hAnsi="Arial" w:cs="Arial"/>
          <w:color w:val="000000" w:themeColor="text1"/>
          <w:sz w:val="24"/>
          <w:szCs w:val="24"/>
          <w:lang w:val="en-US"/>
        </w:rPr>
      </w:pPr>
      <w:r w:rsidRPr="005808D5">
        <w:rPr>
          <w:rFonts w:ascii="Arial" w:hAnsi="Arial" w:cs="Arial"/>
          <w:color w:val="000000" w:themeColor="text1"/>
          <w:sz w:val="24"/>
          <w:szCs w:val="24"/>
          <w:lang w:val="en-US"/>
        </w:rPr>
        <w:t>Begum, M (2023) ‘Extract 3’ originally written December 13</w:t>
      </w:r>
      <w:r w:rsidRPr="005808D5">
        <w:rPr>
          <w:rFonts w:ascii="Arial" w:hAnsi="Arial" w:cs="Arial"/>
          <w:color w:val="000000" w:themeColor="text1"/>
          <w:sz w:val="24"/>
          <w:szCs w:val="24"/>
          <w:vertAlign w:val="superscript"/>
          <w:lang w:val="en-US"/>
        </w:rPr>
        <w:t>th,</w:t>
      </w:r>
      <w:r w:rsidRPr="005808D5">
        <w:rPr>
          <w:rFonts w:ascii="Arial" w:hAnsi="Arial" w:cs="Arial"/>
          <w:color w:val="000000" w:themeColor="text1"/>
          <w:sz w:val="24"/>
          <w:szCs w:val="24"/>
          <w:lang w:val="en-US"/>
        </w:rPr>
        <w:t xml:space="preserve"> (2023)</w:t>
      </w:r>
    </w:p>
    <w:p w14:paraId="20809C40" w14:textId="77777777" w:rsidR="00224A2E" w:rsidRPr="005808D5"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Begum. M (2024) ‘Extract 4’ originally written January 10</w:t>
      </w:r>
      <w:r w:rsidRPr="005808D5">
        <w:rPr>
          <w:rFonts w:ascii="Arial" w:hAnsi="Arial" w:cs="Arial"/>
          <w:color w:val="000000" w:themeColor="text1"/>
          <w:sz w:val="24"/>
          <w:szCs w:val="24"/>
          <w:vertAlign w:val="superscript"/>
        </w:rPr>
        <w:t>th</w:t>
      </w:r>
      <w:r w:rsidRPr="005808D5">
        <w:rPr>
          <w:rFonts w:ascii="Arial" w:hAnsi="Arial" w:cs="Arial"/>
          <w:color w:val="000000" w:themeColor="text1"/>
          <w:sz w:val="24"/>
          <w:szCs w:val="24"/>
        </w:rPr>
        <w:t xml:space="preserve"> (2024)</w:t>
      </w:r>
    </w:p>
    <w:p w14:paraId="00F7032C" w14:textId="77777777" w:rsidR="00224A2E" w:rsidRPr="005808D5"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Begum. M (2024) ‘Extract 5’ originally written January 10</w:t>
      </w:r>
      <w:r w:rsidRPr="005808D5">
        <w:rPr>
          <w:rFonts w:ascii="Arial" w:hAnsi="Arial" w:cs="Arial"/>
          <w:color w:val="000000" w:themeColor="text1"/>
          <w:sz w:val="24"/>
          <w:szCs w:val="24"/>
          <w:vertAlign w:val="superscript"/>
        </w:rPr>
        <w:t>th</w:t>
      </w:r>
      <w:r w:rsidRPr="005808D5">
        <w:rPr>
          <w:rFonts w:ascii="Arial" w:hAnsi="Arial" w:cs="Arial"/>
          <w:color w:val="000000" w:themeColor="text1"/>
          <w:sz w:val="24"/>
          <w:szCs w:val="24"/>
        </w:rPr>
        <w:t xml:space="preserve"> (2024)</w:t>
      </w:r>
    </w:p>
    <w:p w14:paraId="1F4150C8" w14:textId="77777777" w:rsidR="00224A2E" w:rsidRPr="005808D5"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Begum. M (2024) ‘Extract 6’ originally written January 29</w:t>
      </w:r>
      <w:proofErr w:type="gramStart"/>
      <w:r w:rsidRPr="005808D5">
        <w:rPr>
          <w:rFonts w:ascii="Arial" w:hAnsi="Arial" w:cs="Arial"/>
          <w:color w:val="000000" w:themeColor="text1"/>
          <w:sz w:val="24"/>
          <w:szCs w:val="24"/>
          <w:vertAlign w:val="superscript"/>
        </w:rPr>
        <w:t>th</w:t>
      </w:r>
      <w:r w:rsidRPr="005808D5">
        <w:rPr>
          <w:rFonts w:ascii="Arial" w:hAnsi="Arial" w:cs="Arial"/>
          <w:color w:val="000000" w:themeColor="text1"/>
          <w:sz w:val="24"/>
          <w:szCs w:val="24"/>
        </w:rPr>
        <w:t xml:space="preserve">  (</w:t>
      </w:r>
      <w:proofErr w:type="gramEnd"/>
      <w:r w:rsidRPr="005808D5">
        <w:rPr>
          <w:rFonts w:ascii="Arial" w:hAnsi="Arial" w:cs="Arial"/>
          <w:color w:val="000000" w:themeColor="text1"/>
          <w:sz w:val="24"/>
          <w:szCs w:val="24"/>
        </w:rPr>
        <w:t>2024)</w:t>
      </w:r>
    </w:p>
    <w:p w14:paraId="27C4B910" w14:textId="77777777" w:rsidR="00224A2E" w:rsidRPr="005808D5" w:rsidRDefault="00224A2E" w:rsidP="00224A2E">
      <w:pPr>
        <w:tabs>
          <w:tab w:val="right" w:pos="9026"/>
        </w:tabs>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Begum. M (2024) ‘Extract 7’ originally written February 11</w:t>
      </w:r>
      <w:r w:rsidRPr="005808D5">
        <w:rPr>
          <w:rFonts w:ascii="Arial" w:hAnsi="Arial" w:cs="Arial"/>
          <w:color w:val="000000" w:themeColor="text1"/>
          <w:sz w:val="24"/>
          <w:szCs w:val="24"/>
          <w:vertAlign w:val="superscript"/>
        </w:rPr>
        <w:t>th</w:t>
      </w:r>
      <w:r w:rsidRPr="005808D5">
        <w:rPr>
          <w:rFonts w:ascii="Arial" w:hAnsi="Arial" w:cs="Arial"/>
          <w:color w:val="000000" w:themeColor="text1"/>
          <w:sz w:val="24"/>
          <w:szCs w:val="24"/>
        </w:rPr>
        <w:t xml:space="preserve"> (2024)</w:t>
      </w:r>
      <w:r>
        <w:rPr>
          <w:rFonts w:ascii="Arial" w:hAnsi="Arial" w:cs="Arial"/>
          <w:color w:val="000000" w:themeColor="text1"/>
          <w:sz w:val="24"/>
          <w:szCs w:val="24"/>
        </w:rPr>
        <w:tab/>
      </w:r>
    </w:p>
    <w:p w14:paraId="40FC66D4" w14:textId="77777777" w:rsidR="00224A2E" w:rsidRPr="005808D5"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Begum. M (2024) ‘Extract 8’ originally written February 12</w:t>
      </w:r>
      <w:r w:rsidRPr="005808D5">
        <w:rPr>
          <w:rFonts w:ascii="Arial" w:hAnsi="Arial" w:cs="Arial"/>
          <w:color w:val="000000" w:themeColor="text1"/>
          <w:sz w:val="24"/>
          <w:szCs w:val="24"/>
          <w:vertAlign w:val="superscript"/>
        </w:rPr>
        <w:t>th</w:t>
      </w:r>
      <w:r w:rsidRPr="005808D5">
        <w:rPr>
          <w:rFonts w:ascii="Arial" w:hAnsi="Arial" w:cs="Arial"/>
          <w:color w:val="000000" w:themeColor="text1"/>
          <w:sz w:val="24"/>
          <w:szCs w:val="24"/>
        </w:rPr>
        <w:t xml:space="preserve"> (2024)</w:t>
      </w:r>
    </w:p>
    <w:p w14:paraId="2E01A434" w14:textId="77777777" w:rsidR="00224A2E" w:rsidRPr="005808D5"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Begum. M (2024) ‘Extract 9’ originally written March 8</w:t>
      </w:r>
      <w:r w:rsidRPr="005808D5">
        <w:rPr>
          <w:rFonts w:ascii="Arial" w:hAnsi="Arial" w:cs="Arial"/>
          <w:color w:val="000000" w:themeColor="text1"/>
          <w:sz w:val="24"/>
          <w:szCs w:val="24"/>
          <w:vertAlign w:val="superscript"/>
        </w:rPr>
        <w:t>th</w:t>
      </w:r>
      <w:r w:rsidRPr="005808D5">
        <w:rPr>
          <w:rFonts w:ascii="Arial" w:hAnsi="Arial" w:cs="Arial"/>
          <w:color w:val="000000" w:themeColor="text1"/>
          <w:sz w:val="24"/>
          <w:szCs w:val="24"/>
        </w:rPr>
        <w:t xml:space="preserve"> (2024)</w:t>
      </w:r>
    </w:p>
    <w:p w14:paraId="10051E35" w14:textId="77777777" w:rsidR="00224A2E" w:rsidRPr="005808D5"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Begum. M (2024) ‘Extract 10’ originally written March 15</w:t>
      </w:r>
      <w:r w:rsidRPr="005808D5">
        <w:rPr>
          <w:rFonts w:ascii="Arial" w:hAnsi="Arial" w:cs="Arial"/>
          <w:color w:val="000000" w:themeColor="text1"/>
          <w:sz w:val="24"/>
          <w:szCs w:val="24"/>
          <w:vertAlign w:val="superscript"/>
        </w:rPr>
        <w:t>th</w:t>
      </w:r>
      <w:r w:rsidRPr="005808D5">
        <w:rPr>
          <w:rFonts w:ascii="Arial" w:hAnsi="Arial" w:cs="Arial"/>
          <w:color w:val="000000" w:themeColor="text1"/>
          <w:sz w:val="24"/>
          <w:szCs w:val="24"/>
        </w:rPr>
        <w:t xml:space="preserve"> (2024)</w:t>
      </w:r>
    </w:p>
    <w:p w14:paraId="2F649D63" w14:textId="77777777" w:rsidR="00224A2E" w:rsidRPr="005808D5"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lastRenderedPageBreak/>
        <w:t>Begum. M (2024) ‘Extract 11’ originally written March 19</w:t>
      </w:r>
      <w:r w:rsidRPr="005808D5">
        <w:rPr>
          <w:rFonts w:ascii="Arial" w:hAnsi="Arial" w:cs="Arial"/>
          <w:color w:val="000000" w:themeColor="text1"/>
          <w:sz w:val="24"/>
          <w:szCs w:val="24"/>
          <w:vertAlign w:val="superscript"/>
        </w:rPr>
        <w:t>th</w:t>
      </w:r>
      <w:r w:rsidRPr="005808D5">
        <w:rPr>
          <w:rFonts w:ascii="Arial" w:hAnsi="Arial" w:cs="Arial"/>
          <w:color w:val="000000" w:themeColor="text1"/>
          <w:sz w:val="24"/>
          <w:szCs w:val="24"/>
        </w:rPr>
        <w:t xml:space="preserve"> (2024)</w:t>
      </w:r>
    </w:p>
    <w:p w14:paraId="41F6B967" w14:textId="77777777" w:rsidR="00224A2E" w:rsidRPr="005808D5"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Begum. M (2024) ‘Extract 12’ originally written April 2</w:t>
      </w:r>
      <w:r w:rsidRPr="005808D5">
        <w:rPr>
          <w:rFonts w:ascii="Arial" w:hAnsi="Arial" w:cs="Arial"/>
          <w:color w:val="000000" w:themeColor="text1"/>
          <w:sz w:val="24"/>
          <w:szCs w:val="24"/>
          <w:vertAlign w:val="superscript"/>
        </w:rPr>
        <w:t>nd</w:t>
      </w:r>
      <w:r w:rsidRPr="005808D5">
        <w:rPr>
          <w:rFonts w:ascii="Arial" w:hAnsi="Arial" w:cs="Arial"/>
          <w:color w:val="000000" w:themeColor="text1"/>
          <w:sz w:val="24"/>
          <w:szCs w:val="24"/>
        </w:rPr>
        <w:t xml:space="preserve"> (2024)</w:t>
      </w:r>
    </w:p>
    <w:p w14:paraId="31338779" w14:textId="77777777" w:rsidR="00224A2E" w:rsidRPr="005808D5" w:rsidRDefault="00224A2E" w:rsidP="00224A2E">
      <w:pPr>
        <w:spacing w:line="360" w:lineRule="auto"/>
        <w:rPr>
          <w:rFonts w:ascii="Arial" w:hAnsi="Arial" w:cs="Arial"/>
          <w:color w:val="000000" w:themeColor="text1"/>
          <w:sz w:val="24"/>
          <w:szCs w:val="24"/>
        </w:rPr>
      </w:pPr>
      <w:r w:rsidRPr="005808D5">
        <w:rPr>
          <w:rFonts w:ascii="Arial" w:hAnsi="Arial" w:cs="Arial"/>
          <w:color w:val="000000" w:themeColor="text1"/>
          <w:sz w:val="24"/>
          <w:szCs w:val="24"/>
        </w:rPr>
        <w:t>Begum. M (2024) ‘Extract 13’ originally written April10</w:t>
      </w:r>
      <w:r w:rsidRPr="005808D5">
        <w:rPr>
          <w:rFonts w:ascii="Arial" w:hAnsi="Arial" w:cs="Arial"/>
          <w:color w:val="000000" w:themeColor="text1"/>
          <w:sz w:val="24"/>
          <w:szCs w:val="24"/>
          <w:vertAlign w:val="superscript"/>
        </w:rPr>
        <w:t>th</w:t>
      </w:r>
      <w:r w:rsidRPr="005808D5">
        <w:rPr>
          <w:rFonts w:ascii="Arial" w:hAnsi="Arial" w:cs="Arial"/>
          <w:color w:val="000000" w:themeColor="text1"/>
          <w:sz w:val="24"/>
          <w:szCs w:val="24"/>
        </w:rPr>
        <w:t xml:space="preserve"> (2024)</w:t>
      </w:r>
    </w:p>
    <w:p w14:paraId="20E10BBE" w14:textId="77777777" w:rsidR="00224A2E" w:rsidRDefault="00224A2E" w:rsidP="00224A2E">
      <w:pPr>
        <w:pStyle w:val="NormalWeb"/>
        <w:spacing w:line="360" w:lineRule="auto"/>
        <w:rPr>
          <w:rFonts w:ascii="Arial" w:hAnsi="Arial" w:cs="Arial"/>
          <w:color w:val="000000" w:themeColor="text1"/>
          <w:u w:val="single"/>
        </w:rPr>
      </w:pPr>
      <w:r w:rsidRPr="005808D5">
        <w:rPr>
          <w:rFonts w:ascii="Arial" w:hAnsi="Arial" w:cs="Arial"/>
          <w:color w:val="000000" w:themeColor="text1"/>
          <w:u w:val="single"/>
        </w:rPr>
        <w:t>Journal</w:t>
      </w:r>
    </w:p>
    <w:p w14:paraId="748C493E" w14:textId="77777777" w:rsidR="00224A2E" w:rsidRPr="00D847C1" w:rsidRDefault="00224A2E" w:rsidP="00224A2E">
      <w:pPr>
        <w:pStyle w:val="NormalWeb"/>
        <w:spacing w:line="360" w:lineRule="auto"/>
        <w:rPr>
          <w:rFonts w:ascii="Arial" w:hAnsi="Arial" w:cs="Arial"/>
          <w:color w:val="000000" w:themeColor="text1"/>
          <w:u w:val="single"/>
        </w:rPr>
      </w:pPr>
      <w:r w:rsidRPr="005808D5">
        <w:rPr>
          <w:rFonts w:ascii="Arial" w:hAnsi="Arial" w:cs="Arial"/>
          <w:color w:val="000000" w:themeColor="text1"/>
        </w:rPr>
        <w:t xml:space="preserve">Mitchell, W.C. (1918) ‘Bentham’s felicific calculus’, </w:t>
      </w:r>
      <w:r w:rsidRPr="005808D5">
        <w:rPr>
          <w:rFonts w:ascii="Arial" w:hAnsi="Arial" w:cs="Arial"/>
          <w:i/>
          <w:iCs/>
          <w:color w:val="000000" w:themeColor="text1"/>
        </w:rPr>
        <w:t>Political Science Quarterly</w:t>
      </w:r>
      <w:r w:rsidRPr="005808D5">
        <w:rPr>
          <w:rFonts w:ascii="Arial" w:hAnsi="Arial" w:cs="Arial"/>
          <w:color w:val="000000" w:themeColor="text1"/>
        </w:rPr>
        <w:t xml:space="preserve">, 33(2), pp. 161–183. doi:10.2307/2141580. </w:t>
      </w:r>
      <w:r>
        <w:rPr>
          <w:rFonts w:ascii="Arial" w:hAnsi="Arial" w:cs="Arial"/>
          <w:color w:val="000000" w:themeColor="text1"/>
        </w:rPr>
        <w:t>(Accessed on 13</w:t>
      </w:r>
      <w:r w:rsidRPr="00D847C1">
        <w:rPr>
          <w:rFonts w:ascii="Arial" w:hAnsi="Arial" w:cs="Arial"/>
          <w:color w:val="000000" w:themeColor="text1"/>
          <w:vertAlign w:val="superscript"/>
        </w:rPr>
        <w:t>th</w:t>
      </w:r>
      <w:r>
        <w:rPr>
          <w:rFonts w:ascii="Arial" w:hAnsi="Arial" w:cs="Arial"/>
          <w:color w:val="000000" w:themeColor="text1"/>
        </w:rPr>
        <w:t xml:space="preserve"> January (2024))</w:t>
      </w:r>
    </w:p>
    <w:p w14:paraId="44E2CBD4" w14:textId="77777777" w:rsidR="00224A2E" w:rsidRDefault="00224A2E" w:rsidP="00224A2E">
      <w:pPr>
        <w:spacing w:line="240" w:lineRule="auto"/>
        <w:rPr>
          <w:rFonts w:ascii="Arial" w:hAnsi="Arial" w:cs="Arial"/>
          <w:sz w:val="24"/>
          <w:szCs w:val="24"/>
          <w:u w:val="single"/>
        </w:rPr>
      </w:pPr>
      <w:r w:rsidRPr="00D847C1">
        <w:rPr>
          <w:rFonts w:ascii="Arial" w:hAnsi="Arial" w:cs="Arial"/>
          <w:sz w:val="24"/>
          <w:szCs w:val="24"/>
          <w:u w:val="single"/>
        </w:rPr>
        <w:t>Other sources</w:t>
      </w:r>
    </w:p>
    <w:p w14:paraId="4BB26B0B" w14:textId="77777777" w:rsidR="00224A2E" w:rsidRPr="00D847C1" w:rsidRDefault="00224A2E" w:rsidP="00224A2E">
      <w:pPr>
        <w:spacing w:line="240" w:lineRule="auto"/>
        <w:rPr>
          <w:rFonts w:ascii="Arial" w:hAnsi="Arial" w:cs="Arial"/>
          <w:sz w:val="24"/>
          <w:szCs w:val="24"/>
          <w:u w:val="single"/>
        </w:rPr>
      </w:pPr>
      <w:r w:rsidRPr="00D847C1">
        <w:rPr>
          <w:rFonts w:ascii="Arial" w:hAnsi="Arial" w:cs="Arial"/>
        </w:rPr>
        <w:t xml:space="preserve">Fryer, M. (2024) </w:t>
      </w:r>
      <w:r w:rsidRPr="00D847C1">
        <w:rPr>
          <w:rFonts w:ascii="Arial" w:hAnsi="Arial" w:cs="Arial"/>
          <w:i/>
          <w:iCs/>
        </w:rPr>
        <w:t>  Same course, but different now.</w:t>
      </w:r>
      <w:r w:rsidRPr="00D847C1">
        <w:rPr>
          <w:rFonts w:ascii="Arial" w:hAnsi="Arial" w:cs="Arial"/>
        </w:rPr>
        <w:t xml:space="preserve">, </w:t>
      </w:r>
      <w:r w:rsidRPr="00D847C1">
        <w:rPr>
          <w:rFonts w:ascii="Arial" w:hAnsi="Arial" w:cs="Arial"/>
          <w:i/>
          <w:iCs/>
        </w:rPr>
        <w:t>Open Justice</w:t>
      </w:r>
      <w:r w:rsidRPr="00D847C1">
        <w:rPr>
          <w:rFonts w:ascii="Arial" w:hAnsi="Arial" w:cs="Arial"/>
        </w:rPr>
        <w:t xml:space="preserve">. Available at: https://www5.open.ac.uk/open-justice/blog/i-can%E2%80%99t-do-pro-bono-work (Accessed: 15 April 2024). </w:t>
      </w:r>
    </w:p>
    <w:p w14:paraId="16C15579" w14:textId="77777777" w:rsidR="00224A2E" w:rsidRPr="00D847C1" w:rsidRDefault="00224A2E" w:rsidP="00224A2E">
      <w:pPr>
        <w:pStyle w:val="NormalWeb"/>
        <w:rPr>
          <w:rFonts w:ascii="Arial" w:hAnsi="Arial" w:cs="Arial"/>
        </w:rPr>
      </w:pPr>
      <w:r w:rsidRPr="00D847C1">
        <w:rPr>
          <w:rFonts w:ascii="Arial" w:hAnsi="Arial" w:cs="Arial"/>
        </w:rPr>
        <w:t xml:space="preserve">Hardie, L. (2023) </w:t>
      </w:r>
      <w:r w:rsidRPr="00D847C1">
        <w:rPr>
          <w:rFonts w:ascii="Arial" w:hAnsi="Arial" w:cs="Arial"/>
          <w:i/>
          <w:iCs/>
        </w:rPr>
        <w:t xml:space="preserve">‘I </w:t>
      </w:r>
      <w:proofErr w:type="spellStart"/>
      <w:proofErr w:type="gramStart"/>
      <w:r w:rsidRPr="00D847C1">
        <w:rPr>
          <w:rFonts w:ascii="Arial" w:hAnsi="Arial" w:cs="Arial"/>
          <w:i/>
          <w:iCs/>
        </w:rPr>
        <w:t>cant</w:t>
      </w:r>
      <w:proofErr w:type="spellEnd"/>
      <w:proofErr w:type="gramEnd"/>
      <w:r w:rsidRPr="00D847C1">
        <w:rPr>
          <w:rFonts w:ascii="Arial" w:hAnsi="Arial" w:cs="Arial"/>
          <w:i/>
          <w:iCs/>
        </w:rPr>
        <w:t xml:space="preserve"> do pro bono work’</w:t>
      </w:r>
      <w:r w:rsidRPr="00D847C1">
        <w:rPr>
          <w:rFonts w:ascii="Arial" w:hAnsi="Arial" w:cs="Arial"/>
        </w:rPr>
        <w:t xml:space="preserve">, </w:t>
      </w:r>
      <w:r w:rsidRPr="00D847C1">
        <w:rPr>
          <w:rFonts w:ascii="Arial" w:hAnsi="Arial" w:cs="Arial"/>
          <w:i/>
          <w:iCs/>
        </w:rPr>
        <w:t>Open Justice</w:t>
      </w:r>
      <w:r w:rsidRPr="00D847C1">
        <w:rPr>
          <w:rFonts w:ascii="Arial" w:hAnsi="Arial" w:cs="Arial"/>
        </w:rPr>
        <w:t>. Available at: https://www5.open.ac.uk/open-justice/blog/i-can%E2%80%99t-do-pro-bono-work (Accessed: 4</w:t>
      </w:r>
      <w:r w:rsidRPr="00D847C1">
        <w:rPr>
          <w:rFonts w:ascii="Arial" w:hAnsi="Arial" w:cs="Arial"/>
          <w:vertAlign w:val="superscript"/>
        </w:rPr>
        <w:t>th</w:t>
      </w:r>
      <w:r w:rsidRPr="00D847C1">
        <w:rPr>
          <w:rFonts w:ascii="Arial" w:hAnsi="Arial" w:cs="Arial"/>
        </w:rPr>
        <w:t xml:space="preserve"> April 2024). </w:t>
      </w:r>
    </w:p>
    <w:p w14:paraId="79747449" w14:textId="77777777" w:rsidR="00224A2E" w:rsidRDefault="00224A2E"/>
    <w:sectPr w:rsidR="00224A2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D3F7" w14:textId="77777777" w:rsidR="00F8284E" w:rsidRDefault="00F8284E" w:rsidP="00224A2E">
      <w:pPr>
        <w:spacing w:after="0" w:line="240" w:lineRule="auto"/>
      </w:pPr>
      <w:r>
        <w:separator/>
      </w:r>
    </w:p>
  </w:endnote>
  <w:endnote w:type="continuationSeparator" w:id="0">
    <w:p w14:paraId="6F5694F3" w14:textId="77777777" w:rsidR="00F8284E" w:rsidRDefault="00F8284E" w:rsidP="0022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5C7A" w14:textId="77777777" w:rsidR="00F8284E" w:rsidRDefault="00F8284E" w:rsidP="00224A2E">
      <w:pPr>
        <w:spacing w:after="0" w:line="240" w:lineRule="auto"/>
      </w:pPr>
      <w:r>
        <w:separator/>
      </w:r>
    </w:p>
  </w:footnote>
  <w:footnote w:type="continuationSeparator" w:id="0">
    <w:p w14:paraId="2AC52409" w14:textId="77777777" w:rsidR="00F8284E" w:rsidRDefault="00F8284E" w:rsidP="00224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0C21" w14:textId="754F1EF0" w:rsidR="00224A2E" w:rsidRDefault="00224A2E">
    <w:pPr>
      <w:pStyle w:val="Header"/>
    </w:pPr>
    <w:r>
      <w:t>Mifta Begum</w:t>
    </w:r>
  </w:p>
  <w:p w14:paraId="26D41714" w14:textId="024C4E23" w:rsidR="00224A2E" w:rsidRDefault="00224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2E"/>
    <w:rsid w:val="000B0904"/>
    <w:rsid w:val="00224A2E"/>
    <w:rsid w:val="00A210AC"/>
    <w:rsid w:val="00F82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306C"/>
  <w15:chartTrackingRefBased/>
  <w15:docId w15:val="{3A8D210F-B175-DA45-B800-20F48AD0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2E"/>
    <w:pPr>
      <w:spacing w:line="259" w:lineRule="auto"/>
    </w:pPr>
    <w:rPr>
      <w:sz w:val="22"/>
      <w:szCs w:val="22"/>
    </w:rPr>
  </w:style>
  <w:style w:type="paragraph" w:styleId="Heading1">
    <w:name w:val="heading 1"/>
    <w:basedOn w:val="Normal"/>
    <w:next w:val="Normal"/>
    <w:link w:val="Heading1Char"/>
    <w:uiPriority w:val="9"/>
    <w:qFormat/>
    <w:rsid w:val="00224A2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A2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A2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A2E"/>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24A2E"/>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24A2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24A2E"/>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24A2E"/>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24A2E"/>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A2E"/>
    <w:rPr>
      <w:rFonts w:eastAsiaTheme="majorEastAsia" w:cstheme="majorBidi"/>
      <w:color w:val="272727" w:themeColor="text1" w:themeTint="D8"/>
    </w:rPr>
  </w:style>
  <w:style w:type="paragraph" w:styleId="Title">
    <w:name w:val="Title"/>
    <w:basedOn w:val="Normal"/>
    <w:next w:val="Normal"/>
    <w:link w:val="TitleChar"/>
    <w:uiPriority w:val="10"/>
    <w:qFormat/>
    <w:rsid w:val="00224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A2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A2E"/>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24A2E"/>
    <w:rPr>
      <w:i/>
      <w:iCs/>
      <w:color w:val="404040" w:themeColor="text1" w:themeTint="BF"/>
    </w:rPr>
  </w:style>
  <w:style w:type="paragraph" w:styleId="ListParagraph">
    <w:name w:val="List Paragraph"/>
    <w:basedOn w:val="Normal"/>
    <w:uiPriority w:val="34"/>
    <w:qFormat/>
    <w:rsid w:val="00224A2E"/>
    <w:pPr>
      <w:spacing w:line="278" w:lineRule="auto"/>
      <w:ind w:left="720"/>
      <w:contextualSpacing/>
    </w:pPr>
    <w:rPr>
      <w:sz w:val="24"/>
      <w:szCs w:val="24"/>
    </w:rPr>
  </w:style>
  <w:style w:type="character" w:styleId="IntenseEmphasis">
    <w:name w:val="Intense Emphasis"/>
    <w:basedOn w:val="DefaultParagraphFont"/>
    <w:uiPriority w:val="21"/>
    <w:qFormat/>
    <w:rsid w:val="00224A2E"/>
    <w:rPr>
      <w:i/>
      <w:iCs/>
      <w:color w:val="0F4761" w:themeColor="accent1" w:themeShade="BF"/>
    </w:rPr>
  </w:style>
  <w:style w:type="paragraph" w:styleId="IntenseQuote">
    <w:name w:val="Intense Quote"/>
    <w:basedOn w:val="Normal"/>
    <w:next w:val="Normal"/>
    <w:link w:val="IntenseQuoteChar"/>
    <w:uiPriority w:val="30"/>
    <w:qFormat/>
    <w:rsid w:val="00224A2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224A2E"/>
    <w:rPr>
      <w:i/>
      <w:iCs/>
      <w:color w:val="0F4761" w:themeColor="accent1" w:themeShade="BF"/>
    </w:rPr>
  </w:style>
  <w:style w:type="character" w:styleId="IntenseReference">
    <w:name w:val="Intense Reference"/>
    <w:basedOn w:val="DefaultParagraphFont"/>
    <w:uiPriority w:val="32"/>
    <w:qFormat/>
    <w:rsid w:val="00224A2E"/>
    <w:rPr>
      <w:b/>
      <w:bCs/>
      <w:smallCaps/>
      <w:color w:val="0F4761" w:themeColor="accent1" w:themeShade="BF"/>
      <w:spacing w:val="5"/>
    </w:rPr>
  </w:style>
  <w:style w:type="character" w:styleId="CommentReference">
    <w:name w:val="annotation reference"/>
    <w:basedOn w:val="DefaultParagraphFont"/>
    <w:uiPriority w:val="99"/>
    <w:semiHidden/>
    <w:unhideWhenUsed/>
    <w:rsid w:val="00224A2E"/>
    <w:rPr>
      <w:sz w:val="16"/>
      <w:szCs w:val="16"/>
    </w:rPr>
  </w:style>
  <w:style w:type="paragraph" w:styleId="CommentText">
    <w:name w:val="annotation text"/>
    <w:basedOn w:val="Normal"/>
    <w:link w:val="CommentTextChar"/>
    <w:uiPriority w:val="99"/>
    <w:unhideWhenUsed/>
    <w:rsid w:val="00224A2E"/>
    <w:pPr>
      <w:spacing w:line="240" w:lineRule="auto"/>
    </w:pPr>
    <w:rPr>
      <w:sz w:val="20"/>
      <w:szCs w:val="20"/>
    </w:rPr>
  </w:style>
  <w:style w:type="character" w:customStyle="1" w:styleId="CommentTextChar">
    <w:name w:val="Comment Text Char"/>
    <w:basedOn w:val="DefaultParagraphFont"/>
    <w:link w:val="CommentText"/>
    <w:uiPriority w:val="99"/>
    <w:rsid w:val="00224A2E"/>
    <w:rPr>
      <w:sz w:val="20"/>
      <w:szCs w:val="20"/>
    </w:rPr>
  </w:style>
  <w:style w:type="paragraph" w:styleId="CommentSubject">
    <w:name w:val="annotation subject"/>
    <w:basedOn w:val="CommentText"/>
    <w:next w:val="CommentText"/>
    <w:link w:val="CommentSubjectChar"/>
    <w:uiPriority w:val="99"/>
    <w:semiHidden/>
    <w:unhideWhenUsed/>
    <w:rsid w:val="00224A2E"/>
    <w:rPr>
      <w:b/>
      <w:bCs/>
    </w:rPr>
  </w:style>
  <w:style w:type="character" w:customStyle="1" w:styleId="CommentSubjectChar">
    <w:name w:val="Comment Subject Char"/>
    <w:basedOn w:val="CommentTextChar"/>
    <w:link w:val="CommentSubject"/>
    <w:uiPriority w:val="99"/>
    <w:semiHidden/>
    <w:rsid w:val="00224A2E"/>
    <w:rPr>
      <w:b/>
      <w:bCs/>
      <w:sz w:val="20"/>
      <w:szCs w:val="20"/>
    </w:rPr>
  </w:style>
  <w:style w:type="paragraph" w:styleId="Header">
    <w:name w:val="header"/>
    <w:basedOn w:val="Normal"/>
    <w:link w:val="HeaderChar"/>
    <w:uiPriority w:val="99"/>
    <w:unhideWhenUsed/>
    <w:rsid w:val="00224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A2E"/>
    <w:rPr>
      <w:sz w:val="22"/>
      <w:szCs w:val="22"/>
    </w:rPr>
  </w:style>
  <w:style w:type="paragraph" w:styleId="Footer">
    <w:name w:val="footer"/>
    <w:basedOn w:val="Normal"/>
    <w:link w:val="FooterChar"/>
    <w:uiPriority w:val="99"/>
    <w:unhideWhenUsed/>
    <w:rsid w:val="00224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A2E"/>
    <w:rPr>
      <w:sz w:val="22"/>
      <w:szCs w:val="22"/>
    </w:rPr>
  </w:style>
  <w:style w:type="paragraph" w:styleId="NormalWeb">
    <w:name w:val="Normal (Web)"/>
    <w:basedOn w:val="Normal"/>
    <w:uiPriority w:val="99"/>
    <w:semiHidden/>
    <w:unhideWhenUsed/>
    <w:rsid w:val="00224A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 Begum (Student)</dc:creator>
  <cp:keywords/>
  <dc:description/>
  <cp:lastModifiedBy>Jon-Paul.Knight</cp:lastModifiedBy>
  <cp:revision>2</cp:revision>
  <dcterms:created xsi:type="dcterms:W3CDTF">2024-05-15T18:03:00Z</dcterms:created>
  <dcterms:modified xsi:type="dcterms:W3CDTF">2024-06-19T10:36:00Z</dcterms:modified>
</cp:coreProperties>
</file>