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17" w:rsidRDefault="00BA2A17" w:rsidP="00C5276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C52767" w:rsidRPr="00EB6453" w:rsidRDefault="000A3CC8" w:rsidP="00C5276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B6453">
        <w:rPr>
          <w:rFonts w:ascii="Arial" w:hAnsi="Arial" w:cs="Arial"/>
          <w:b/>
          <w:bCs/>
          <w:sz w:val="32"/>
          <w:szCs w:val="32"/>
        </w:rPr>
        <w:t xml:space="preserve">Southern regionalisms, Global agendas: </w:t>
      </w:r>
    </w:p>
    <w:p w:rsidR="000A3CC8" w:rsidRPr="00EB6453" w:rsidRDefault="00662E53" w:rsidP="00C52767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Innovating </w:t>
      </w:r>
      <w:r w:rsidR="000A3CC8" w:rsidRPr="00EB6453">
        <w:rPr>
          <w:rFonts w:ascii="Arial" w:hAnsi="Arial" w:cs="Arial"/>
          <w:b/>
          <w:bCs/>
          <w:sz w:val="32"/>
          <w:szCs w:val="32"/>
        </w:rPr>
        <w:t>inclusive access to health and medicines</w:t>
      </w:r>
      <w:r w:rsidR="001D6049">
        <w:rPr>
          <w:rFonts w:ascii="Arial" w:hAnsi="Arial" w:cs="Arial"/>
          <w:b/>
          <w:bCs/>
          <w:sz w:val="32"/>
          <w:szCs w:val="32"/>
        </w:rPr>
        <w:t xml:space="preserve"> in a context of social inequity</w:t>
      </w:r>
    </w:p>
    <w:p w:rsidR="000A3CC8" w:rsidRPr="00427579" w:rsidRDefault="000A3CC8" w:rsidP="000A3CC8">
      <w:pPr>
        <w:pStyle w:val="Default"/>
        <w:rPr>
          <w:rFonts w:ascii="Arial" w:hAnsi="Arial" w:cs="Arial"/>
          <w:sz w:val="22"/>
          <w:szCs w:val="22"/>
        </w:rPr>
      </w:pPr>
    </w:p>
    <w:p w:rsidR="00BA2A17" w:rsidRPr="00547B8F" w:rsidRDefault="00547B8F" w:rsidP="00B121D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547B8F">
        <w:rPr>
          <w:rFonts w:ascii="Arial" w:hAnsi="Arial" w:cs="Arial"/>
          <w:b/>
          <w:sz w:val="22"/>
          <w:szCs w:val="22"/>
        </w:rPr>
        <w:t xml:space="preserve">n international conference </w:t>
      </w:r>
      <w:r>
        <w:rPr>
          <w:rFonts w:ascii="Arial" w:hAnsi="Arial" w:cs="Arial"/>
          <w:b/>
          <w:sz w:val="22"/>
          <w:szCs w:val="22"/>
        </w:rPr>
        <w:t xml:space="preserve">of the </w:t>
      </w:r>
      <w:r w:rsidRPr="00547B8F">
        <w:rPr>
          <w:rFonts w:ascii="Arial" w:hAnsi="Arial" w:cs="Arial"/>
          <w:b/>
          <w:sz w:val="22"/>
          <w:szCs w:val="22"/>
        </w:rPr>
        <w:t xml:space="preserve">PRARI </w:t>
      </w:r>
      <w:r>
        <w:rPr>
          <w:rFonts w:ascii="Arial" w:hAnsi="Arial" w:cs="Arial"/>
          <w:b/>
          <w:sz w:val="22"/>
          <w:szCs w:val="22"/>
        </w:rPr>
        <w:t xml:space="preserve">project </w:t>
      </w:r>
    </w:p>
    <w:p w:rsidR="00547B8F" w:rsidRDefault="00547B8F" w:rsidP="00B121D0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0A3CC8" w:rsidRPr="00EB6453" w:rsidRDefault="000A3CC8" w:rsidP="001D6049">
      <w:pPr>
        <w:pStyle w:val="Default"/>
        <w:spacing w:before="240"/>
        <w:jc w:val="center"/>
        <w:rPr>
          <w:rFonts w:ascii="Arial" w:hAnsi="Arial" w:cs="Arial"/>
          <w:i/>
          <w:sz w:val="22"/>
          <w:szCs w:val="22"/>
        </w:rPr>
      </w:pPr>
      <w:r w:rsidRPr="00EB6453">
        <w:rPr>
          <w:rFonts w:ascii="Arial" w:hAnsi="Arial" w:cs="Arial"/>
          <w:i/>
          <w:sz w:val="22"/>
          <w:szCs w:val="22"/>
        </w:rPr>
        <w:t>Friday 4</w:t>
      </w:r>
      <w:r w:rsidRPr="00EB6453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EB6453">
        <w:rPr>
          <w:rFonts w:ascii="Arial" w:hAnsi="Arial" w:cs="Arial"/>
          <w:i/>
          <w:sz w:val="22"/>
          <w:szCs w:val="22"/>
        </w:rPr>
        <w:t xml:space="preserve"> December 2015</w:t>
      </w:r>
    </w:p>
    <w:p w:rsidR="00BA2A17" w:rsidRDefault="00BA2A17" w:rsidP="00BA2A17">
      <w:pPr>
        <w:spacing w:line="276" w:lineRule="auto"/>
        <w:jc w:val="both"/>
        <w:rPr>
          <w:rFonts w:ascii="Arial" w:hAnsi="Arial" w:cs="Arial"/>
          <w:lang/>
        </w:rPr>
      </w:pPr>
    </w:p>
    <w:p w:rsidR="001F3C72" w:rsidRDefault="00971A0E" w:rsidP="00BA2A17">
      <w:pPr>
        <w:spacing w:line="360" w:lineRule="auto"/>
        <w:jc w:val="both"/>
        <w:rPr>
          <w:rFonts w:ascii="Arial" w:hAnsi="Arial" w:cs="Arial"/>
          <w:lang/>
        </w:rPr>
      </w:pPr>
      <w:r w:rsidRPr="00971A0E">
        <w:rPr>
          <w:rFonts w:ascii="Arial" w:hAnsi="Arial" w:cs="Arial"/>
          <w:lang/>
        </w:rPr>
        <w:t xml:space="preserve">The global system that has emerged in the </w:t>
      </w:r>
      <w:r>
        <w:rPr>
          <w:rFonts w:ascii="Arial" w:hAnsi="Arial" w:cs="Arial"/>
          <w:lang/>
        </w:rPr>
        <w:t>early 21</w:t>
      </w:r>
      <w:r w:rsidRPr="00971A0E">
        <w:rPr>
          <w:rFonts w:ascii="Arial" w:hAnsi="Arial" w:cs="Arial"/>
          <w:vertAlign w:val="superscript"/>
          <w:lang/>
        </w:rPr>
        <w:t>st</w:t>
      </w:r>
      <w:r>
        <w:rPr>
          <w:rFonts w:ascii="Arial" w:hAnsi="Arial" w:cs="Arial"/>
          <w:lang/>
        </w:rPr>
        <w:t xml:space="preserve"> </w:t>
      </w:r>
      <w:r w:rsidRPr="00971A0E">
        <w:rPr>
          <w:rFonts w:ascii="Arial" w:hAnsi="Arial" w:cs="Arial"/>
          <w:lang/>
        </w:rPr>
        <w:t>century</w:t>
      </w:r>
      <w:r w:rsidRPr="00971A0E" w:rsidDel="00255B31">
        <w:rPr>
          <w:rFonts w:ascii="Arial" w:hAnsi="Arial" w:cs="Arial"/>
          <w:lang/>
        </w:rPr>
        <w:t xml:space="preserve"> </w:t>
      </w:r>
      <w:r w:rsidRPr="00971A0E">
        <w:rPr>
          <w:rFonts w:ascii="Arial" w:hAnsi="Arial" w:cs="Arial"/>
          <w:lang/>
        </w:rPr>
        <w:t>has generated vigorous debate</w:t>
      </w:r>
      <w:r w:rsidR="00D165EA">
        <w:rPr>
          <w:rFonts w:ascii="Arial" w:hAnsi="Arial" w:cs="Arial"/>
          <w:lang/>
        </w:rPr>
        <w:t>s</w:t>
      </w:r>
      <w:r w:rsidRPr="00971A0E">
        <w:rPr>
          <w:rFonts w:ascii="Arial" w:hAnsi="Arial" w:cs="Arial"/>
          <w:lang/>
        </w:rPr>
        <w:t xml:space="preserve"> amongst scholars, policy-makers and activists </w:t>
      </w:r>
      <w:r w:rsidR="007B3C3D">
        <w:rPr>
          <w:rFonts w:ascii="Arial" w:hAnsi="Arial" w:cs="Arial"/>
          <w:lang/>
        </w:rPr>
        <w:t xml:space="preserve">worldwide </w:t>
      </w:r>
      <w:r w:rsidRPr="00971A0E">
        <w:rPr>
          <w:rFonts w:ascii="Arial" w:hAnsi="Arial" w:cs="Arial"/>
          <w:lang/>
        </w:rPr>
        <w:t xml:space="preserve">about how to </w:t>
      </w:r>
      <w:r>
        <w:rPr>
          <w:rFonts w:ascii="Arial" w:hAnsi="Arial" w:cs="Arial"/>
          <w:lang/>
        </w:rPr>
        <w:t xml:space="preserve">enhance social standards, </w:t>
      </w:r>
      <w:r w:rsidR="009B57CB">
        <w:rPr>
          <w:rFonts w:ascii="Arial" w:hAnsi="Arial" w:cs="Arial"/>
          <w:lang/>
        </w:rPr>
        <w:t xml:space="preserve">extend the coverage of social provision, </w:t>
      </w:r>
      <w:r>
        <w:rPr>
          <w:rFonts w:ascii="Arial" w:hAnsi="Arial" w:cs="Arial"/>
          <w:lang/>
        </w:rPr>
        <w:t xml:space="preserve">strengthen health systems, and improve </w:t>
      </w:r>
      <w:r w:rsidR="009B57CB">
        <w:rPr>
          <w:rFonts w:ascii="Arial" w:hAnsi="Arial" w:cs="Arial"/>
          <w:lang/>
        </w:rPr>
        <w:t xml:space="preserve">population </w:t>
      </w:r>
      <w:r>
        <w:rPr>
          <w:rFonts w:ascii="Arial" w:hAnsi="Arial" w:cs="Arial"/>
          <w:lang/>
        </w:rPr>
        <w:t>health, well-being and security.</w:t>
      </w:r>
      <w:r w:rsidR="009B57CB">
        <w:rPr>
          <w:rFonts w:ascii="Arial" w:hAnsi="Arial" w:cs="Arial"/>
          <w:lang/>
        </w:rPr>
        <w:t xml:space="preserve"> </w:t>
      </w:r>
      <w:r w:rsidR="00D529B7">
        <w:rPr>
          <w:rFonts w:ascii="Arial" w:hAnsi="Arial" w:cs="Arial"/>
          <w:lang/>
        </w:rPr>
        <w:t>These debates</w:t>
      </w:r>
      <w:r w:rsidR="007B3C3D">
        <w:rPr>
          <w:rFonts w:ascii="Arial" w:hAnsi="Arial" w:cs="Arial"/>
          <w:lang/>
        </w:rPr>
        <w:t xml:space="preserve">, long aired in national spheres of governance, are </w:t>
      </w:r>
      <w:r w:rsidR="000F5A8E">
        <w:rPr>
          <w:rFonts w:ascii="Arial" w:hAnsi="Arial" w:cs="Arial"/>
          <w:lang/>
        </w:rPr>
        <w:t xml:space="preserve">also now </w:t>
      </w:r>
      <w:r w:rsidR="007B3C3D">
        <w:rPr>
          <w:rFonts w:ascii="Arial" w:hAnsi="Arial" w:cs="Arial"/>
          <w:lang/>
        </w:rPr>
        <w:t xml:space="preserve">being taken to </w:t>
      </w:r>
      <w:r w:rsidR="007B3C3D" w:rsidRPr="007B3C3D">
        <w:rPr>
          <w:rFonts w:ascii="Arial" w:hAnsi="Arial" w:cs="Arial"/>
          <w:i/>
          <w:lang/>
        </w:rPr>
        <w:t xml:space="preserve">regional </w:t>
      </w:r>
      <w:r w:rsidR="007B3C3D">
        <w:rPr>
          <w:rFonts w:ascii="Arial" w:hAnsi="Arial" w:cs="Arial"/>
          <w:lang/>
        </w:rPr>
        <w:t xml:space="preserve">fora where state and non-state actors </w:t>
      </w:r>
      <w:r w:rsidR="0083216A">
        <w:rPr>
          <w:rFonts w:ascii="Arial" w:hAnsi="Arial" w:cs="Arial"/>
          <w:lang/>
        </w:rPr>
        <w:t>are</w:t>
      </w:r>
      <w:r w:rsidR="00067D7D">
        <w:rPr>
          <w:rFonts w:ascii="Arial" w:hAnsi="Arial" w:cs="Arial"/>
          <w:lang/>
        </w:rPr>
        <w:t xml:space="preserve"> mobilising around a set of policy agendas that</w:t>
      </w:r>
      <w:r w:rsidR="00166D73">
        <w:rPr>
          <w:rFonts w:ascii="Arial" w:hAnsi="Arial" w:cs="Arial"/>
          <w:lang/>
        </w:rPr>
        <w:t xml:space="preserve"> ask how </w:t>
      </w:r>
      <w:r w:rsidR="00ED6755">
        <w:rPr>
          <w:rFonts w:ascii="Arial" w:hAnsi="Arial" w:cs="Arial"/>
          <w:lang/>
        </w:rPr>
        <w:t xml:space="preserve">regional integration </w:t>
      </w:r>
      <w:r w:rsidR="00166D73">
        <w:rPr>
          <w:rFonts w:ascii="Arial" w:hAnsi="Arial" w:cs="Arial"/>
          <w:lang/>
        </w:rPr>
        <w:t xml:space="preserve">can be </w:t>
      </w:r>
      <w:r w:rsidR="00ED6755">
        <w:rPr>
          <w:rFonts w:ascii="Arial" w:hAnsi="Arial" w:cs="Arial"/>
          <w:lang/>
        </w:rPr>
        <w:t xml:space="preserve">harnessed </w:t>
      </w:r>
      <w:r w:rsidR="00166D73">
        <w:rPr>
          <w:rFonts w:ascii="Arial" w:hAnsi="Arial" w:cs="Arial"/>
          <w:lang/>
        </w:rPr>
        <w:t xml:space="preserve">to support </w:t>
      </w:r>
      <w:r w:rsidR="00ED6755" w:rsidRPr="00166D73">
        <w:rPr>
          <w:rFonts w:ascii="Arial" w:hAnsi="Arial" w:cs="Arial"/>
          <w:lang/>
        </w:rPr>
        <w:t>social</w:t>
      </w:r>
      <w:r w:rsidR="00166D73" w:rsidRPr="00166D73">
        <w:rPr>
          <w:rFonts w:ascii="Arial" w:hAnsi="Arial" w:cs="Arial"/>
          <w:lang/>
        </w:rPr>
        <w:t xml:space="preserve"> equit</w:t>
      </w:r>
      <w:r w:rsidR="00166D73">
        <w:rPr>
          <w:rFonts w:ascii="Arial" w:hAnsi="Arial" w:cs="Arial"/>
          <w:lang/>
        </w:rPr>
        <w:t xml:space="preserve">y in </w:t>
      </w:r>
      <w:r w:rsidR="00ED6755">
        <w:rPr>
          <w:rFonts w:ascii="Arial" w:hAnsi="Arial" w:cs="Arial"/>
          <w:lang/>
        </w:rPr>
        <w:t>development</w:t>
      </w:r>
      <w:r w:rsidR="00067D7D">
        <w:rPr>
          <w:rFonts w:ascii="Arial" w:hAnsi="Arial" w:cs="Arial"/>
          <w:lang/>
        </w:rPr>
        <w:t>. R</w:t>
      </w:r>
      <w:r w:rsidR="00ED6755">
        <w:rPr>
          <w:rFonts w:ascii="Arial" w:hAnsi="Arial" w:cs="Arial"/>
          <w:lang/>
        </w:rPr>
        <w:t xml:space="preserve">egional perspectives and </w:t>
      </w:r>
      <w:r w:rsidR="00C33F39">
        <w:rPr>
          <w:rFonts w:ascii="Arial" w:hAnsi="Arial" w:cs="Arial"/>
          <w:lang/>
        </w:rPr>
        <w:t>regional</w:t>
      </w:r>
      <w:r w:rsidR="00067D7D">
        <w:rPr>
          <w:rFonts w:ascii="Arial" w:hAnsi="Arial" w:cs="Arial"/>
          <w:lang/>
        </w:rPr>
        <w:t>-level</w:t>
      </w:r>
      <w:r w:rsidR="00C33F39">
        <w:rPr>
          <w:rFonts w:ascii="Arial" w:hAnsi="Arial" w:cs="Arial"/>
          <w:lang/>
        </w:rPr>
        <w:t xml:space="preserve"> actions </w:t>
      </w:r>
      <w:r w:rsidR="00166D73">
        <w:rPr>
          <w:rFonts w:ascii="Arial" w:hAnsi="Arial" w:cs="Arial"/>
          <w:lang/>
        </w:rPr>
        <w:t xml:space="preserve">are emerging </w:t>
      </w:r>
      <w:r w:rsidR="00C33F39">
        <w:rPr>
          <w:rFonts w:ascii="Arial" w:hAnsi="Arial" w:cs="Arial"/>
          <w:lang/>
        </w:rPr>
        <w:t xml:space="preserve">in response to </w:t>
      </w:r>
      <w:r w:rsidR="00ED6755">
        <w:rPr>
          <w:rFonts w:ascii="Arial" w:hAnsi="Arial" w:cs="Arial"/>
          <w:lang/>
        </w:rPr>
        <w:t xml:space="preserve">questions such as:  </w:t>
      </w:r>
    </w:p>
    <w:p w:rsidR="001F3C72" w:rsidRPr="001F3C72" w:rsidRDefault="001F3C72" w:rsidP="00BA2A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What kinds of </w:t>
      </w:r>
      <w:r w:rsidR="001C319B" w:rsidRPr="001F3C72">
        <w:rPr>
          <w:rFonts w:ascii="Arial" w:hAnsi="Arial" w:cs="Arial"/>
        </w:rPr>
        <w:t>social innovations are needed</w:t>
      </w:r>
      <w:r w:rsidR="0048511E" w:rsidRPr="001F3C72">
        <w:rPr>
          <w:rFonts w:ascii="Arial" w:hAnsi="Arial" w:cs="Arial"/>
        </w:rPr>
        <w:t xml:space="preserve"> </w:t>
      </w:r>
      <w:r w:rsidR="00547B8F">
        <w:rPr>
          <w:rFonts w:ascii="Arial" w:hAnsi="Arial" w:cs="Arial"/>
        </w:rPr>
        <w:t xml:space="preserve">to support the means of social participation and </w:t>
      </w:r>
      <w:r w:rsidR="0048511E" w:rsidRPr="001F3C72">
        <w:rPr>
          <w:rFonts w:ascii="Arial" w:hAnsi="Arial" w:cs="Arial"/>
        </w:rPr>
        <w:t>inclusive social development</w:t>
      </w:r>
      <w:r w:rsidR="001C319B" w:rsidRPr="001F3C72">
        <w:rPr>
          <w:rFonts w:ascii="Arial" w:hAnsi="Arial" w:cs="Arial"/>
        </w:rPr>
        <w:t xml:space="preserve">? </w:t>
      </w:r>
    </w:p>
    <w:p w:rsidR="00C33F39" w:rsidRPr="001F3C72" w:rsidRDefault="00C33F39" w:rsidP="00BA2A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1F3C72">
        <w:rPr>
          <w:rFonts w:ascii="Arial" w:hAnsi="Arial" w:cs="Arial"/>
        </w:rPr>
        <w:t>How can a socially</w:t>
      </w:r>
      <w:r>
        <w:rPr>
          <w:rFonts w:ascii="Arial" w:hAnsi="Arial" w:cs="Arial"/>
        </w:rPr>
        <w:t xml:space="preserve"> responsible and sustainable</w:t>
      </w:r>
      <w:r w:rsidRPr="001F3C72">
        <w:rPr>
          <w:rFonts w:ascii="Arial" w:hAnsi="Arial" w:cs="Arial"/>
        </w:rPr>
        <w:t xml:space="preserve"> relationship between economic and social standards be forged and sustained</w:t>
      </w:r>
      <w:r>
        <w:rPr>
          <w:rFonts w:ascii="Arial" w:hAnsi="Arial" w:cs="Arial"/>
        </w:rPr>
        <w:t>?</w:t>
      </w:r>
    </w:p>
    <w:p w:rsidR="001F3C72" w:rsidRPr="004D5977" w:rsidRDefault="001C319B" w:rsidP="00BA2A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1F3C72">
        <w:rPr>
          <w:rFonts w:ascii="Arial" w:hAnsi="Arial" w:cs="Arial"/>
        </w:rPr>
        <w:t xml:space="preserve">How </w:t>
      </w:r>
      <w:r w:rsidR="0048511E" w:rsidRPr="001F3C72">
        <w:rPr>
          <w:rFonts w:ascii="Arial" w:hAnsi="Arial" w:cs="Arial"/>
        </w:rPr>
        <w:t xml:space="preserve">can </w:t>
      </w:r>
      <w:r w:rsidRPr="001F3C72">
        <w:rPr>
          <w:rFonts w:ascii="Arial" w:hAnsi="Arial" w:cs="Arial"/>
        </w:rPr>
        <w:t xml:space="preserve">national </w:t>
      </w:r>
      <w:r w:rsidR="004D5977">
        <w:rPr>
          <w:rFonts w:ascii="Arial" w:hAnsi="Arial" w:cs="Arial"/>
        </w:rPr>
        <w:t xml:space="preserve">and international </w:t>
      </w:r>
      <w:r w:rsidRPr="001F3C72">
        <w:rPr>
          <w:rFonts w:ascii="Arial" w:hAnsi="Arial" w:cs="Arial"/>
        </w:rPr>
        <w:t>social solidarity</w:t>
      </w:r>
      <w:r w:rsidR="00547B8F">
        <w:rPr>
          <w:rFonts w:ascii="Arial" w:hAnsi="Arial" w:cs="Arial"/>
        </w:rPr>
        <w:t>, standards and rights</w:t>
      </w:r>
      <w:r w:rsidRPr="001F3C72">
        <w:rPr>
          <w:rFonts w:ascii="Arial" w:hAnsi="Arial" w:cs="Arial"/>
        </w:rPr>
        <w:t xml:space="preserve"> </w:t>
      </w:r>
      <w:r w:rsidR="0048511E" w:rsidRPr="001F3C72">
        <w:rPr>
          <w:rFonts w:ascii="Arial" w:hAnsi="Arial" w:cs="Arial"/>
        </w:rPr>
        <w:t xml:space="preserve">be maintained </w:t>
      </w:r>
      <w:r w:rsidRPr="001F3C72">
        <w:rPr>
          <w:rFonts w:ascii="Arial" w:hAnsi="Arial" w:cs="Arial"/>
        </w:rPr>
        <w:t xml:space="preserve">in the face of international competition? </w:t>
      </w:r>
    </w:p>
    <w:p w:rsidR="000011D1" w:rsidRDefault="00626A00" w:rsidP="00BA2A17">
      <w:pPr>
        <w:spacing w:line="360" w:lineRule="auto"/>
        <w:jc w:val="both"/>
        <w:rPr>
          <w:rFonts w:ascii="Arial" w:hAnsi="Arial" w:cs="Arial"/>
          <w:lang/>
        </w:rPr>
      </w:pPr>
      <w:r w:rsidRPr="002E11EC">
        <w:rPr>
          <w:rFonts w:ascii="Arial" w:hAnsi="Arial" w:cs="Arial"/>
          <w:i/>
          <w:lang/>
        </w:rPr>
        <w:t>Southern Regionalisms, Global Agendas</w:t>
      </w:r>
      <w:r>
        <w:rPr>
          <w:rFonts w:ascii="Arial" w:hAnsi="Arial" w:cs="Arial"/>
          <w:lang/>
        </w:rPr>
        <w:t xml:space="preserve"> </w:t>
      </w:r>
      <w:r w:rsidR="00736E0C">
        <w:rPr>
          <w:rFonts w:ascii="Arial" w:hAnsi="Arial" w:cs="Arial"/>
          <w:lang/>
        </w:rPr>
        <w:t xml:space="preserve">mobilises </w:t>
      </w:r>
      <w:r w:rsidR="005528CF">
        <w:rPr>
          <w:rFonts w:ascii="Arial" w:hAnsi="Arial" w:cs="Arial"/>
          <w:lang/>
        </w:rPr>
        <w:t xml:space="preserve">research </w:t>
      </w:r>
      <w:r w:rsidR="000011D1">
        <w:rPr>
          <w:rFonts w:ascii="Arial" w:hAnsi="Arial" w:cs="Arial"/>
          <w:lang/>
        </w:rPr>
        <w:t>evidence</w:t>
      </w:r>
      <w:r w:rsidR="005528CF">
        <w:rPr>
          <w:rFonts w:ascii="Arial" w:hAnsi="Arial" w:cs="Arial"/>
          <w:lang/>
        </w:rPr>
        <w:t xml:space="preserve"> in support of open </w:t>
      </w:r>
      <w:r w:rsidR="00C73EE3">
        <w:rPr>
          <w:rFonts w:ascii="Arial" w:hAnsi="Arial" w:cs="Arial"/>
          <w:lang/>
        </w:rPr>
        <w:t xml:space="preserve">and participatory </w:t>
      </w:r>
      <w:r w:rsidR="000011D1">
        <w:rPr>
          <w:rFonts w:ascii="Arial" w:hAnsi="Arial" w:cs="Arial"/>
          <w:lang/>
        </w:rPr>
        <w:t>discussion about the contributions</w:t>
      </w:r>
      <w:r w:rsidR="00773737">
        <w:rPr>
          <w:rFonts w:ascii="Arial" w:hAnsi="Arial" w:cs="Arial"/>
          <w:lang/>
        </w:rPr>
        <w:t xml:space="preserve">, opportunities and </w:t>
      </w:r>
      <w:r w:rsidR="000011D1">
        <w:rPr>
          <w:rFonts w:ascii="Arial" w:hAnsi="Arial" w:cs="Arial"/>
          <w:lang/>
        </w:rPr>
        <w:t xml:space="preserve">challenges of regional cooperation, coordination and positive action capable of responding effectively to pressing health and poverty issues. </w:t>
      </w:r>
      <w:r w:rsidR="00FC1B98">
        <w:rPr>
          <w:rFonts w:ascii="Arial" w:hAnsi="Arial" w:cs="Arial"/>
          <w:lang/>
        </w:rPr>
        <w:t>I</w:t>
      </w:r>
      <w:r w:rsidR="00773737">
        <w:rPr>
          <w:rFonts w:ascii="Arial" w:hAnsi="Arial" w:cs="Arial"/>
          <w:lang/>
        </w:rPr>
        <w:t>t focuses on t</w:t>
      </w:r>
      <w:r w:rsidR="00BB7A30" w:rsidRPr="00427579">
        <w:rPr>
          <w:rFonts w:ascii="Arial" w:hAnsi="Arial" w:cs="Arial"/>
          <w:lang/>
        </w:rPr>
        <w:t xml:space="preserve">he regional </w:t>
      </w:r>
      <w:r w:rsidR="00BB7A30" w:rsidRPr="00427579">
        <w:rPr>
          <w:rFonts w:ascii="Arial" w:hAnsi="Arial" w:cs="Arial"/>
          <w:i/>
          <w:lang/>
        </w:rPr>
        <w:t>health</w:t>
      </w:r>
      <w:r w:rsidR="00BB7A30" w:rsidRPr="00427579">
        <w:rPr>
          <w:rFonts w:ascii="Arial" w:hAnsi="Arial" w:cs="Arial"/>
          <w:lang/>
        </w:rPr>
        <w:t xml:space="preserve"> policies of the Southern African Development Community (SADC) and the Union of South American Nations</w:t>
      </w:r>
      <w:r w:rsidR="00773737">
        <w:rPr>
          <w:rFonts w:ascii="Arial" w:hAnsi="Arial" w:cs="Arial"/>
          <w:lang/>
        </w:rPr>
        <w:t xml:space="preserve"> </w:t>
      </w:r>
      <w:r w:rsidR="00547B8F">
        <w:rPr>
          <w:rFonts w:ascii="Arial" w:hAnsi="Arial" w:cs="Arial"/>
          <w:lang/>
        </w:rPr>
        <w:t>(UNASUR)</w:t>
      </w:r>
      <w:r w:rsidR="005528CF">
        <w:rPr>
          <w:rFonts w:ascii="Arial" w:hAnsi="Arial" w:cs="Arial"/>
          <w:lang/>
        </w:rPr>
        <w:t xml:space="preserve"> in wider international context</w:t>
      </w:r>
      <w:r w:rsidR="00BB7A30">
        <w:rPr>
          <w:rFonts w:ascii="Arial" w:hAnsi="Arial" w:cs="Arial"/>
          <w:lang/>
        </w:rPr>
        <w:t xml:space="preserve">. </w:t>
      </w:r>
      <w:r w:rsidR="00BB7A30" w:rsidRPr="00427579">
        <w:rPr>
          <w:rFonts w:ascii="Arial" w:hAnsi="Arial" w:cs="Arial"/>
          <w:lang/>
        </w:rPr>
        <w:t xml:space="preserve">Both SADC and UNASUR have clear mandates in relation to health (and other social policies), and </w:t>
      </w:r>
      <w:r w:rsidR="00736E0C">
        <w:rPr>
          <w:rFonts w:ascii="Arial" w:hAnsi="Arial" w:cs="Arial"/>
          <w:lang/>
        </w:rPr>
        <w:t xml:space="preserve">include </w:t>
      </w:r>
      <w:r w:rsidR="00BB7A30" w:rsidRPr="00427579">
        <w:rPr>
          <w:rFonts w:ascii="Arial" w:hAnsi="Arial" w:cs="Arial"/>
          <w:lang/>
        </w:rPr>
        <w:t xml:space="preserve">many of the world's most impoverished populations, for whom unfavourable access to basic health care and medicines is both a persistent issue and a key </w:t>
      </w:r>
      <w:r w:rsidR="000011D1">
        <w:rPr>
          <w:rFonts w:ascii="Arial" w:hAnsi="Arial" w:cs="Arial"/>
          <w:lang/>
        </w:rPr>
        <w:t>social determinant of morbidity and mortality</w:t>
      </w:r>
      <w:r w:rsidR="00BB7A30" w:rsidRPr="00427579">
        <w:rPr>
          <w:rFonts w:ascii="Arial" w:hAnsi="Arial" w:cs="Arial"/>
          <w:lang/>
        </w:rPr>
        <w:t>.</w:t>
      </w:r>
      <w:r w:rsidR="00773737">
        <w:rPr>
          <w:rFonts w:ascii="Arial" w:hAnsi="Arial" w:cs="Arial"/>
          <w:lang/>
        </w:rPr>
        <w:t xml:space="preserve"> </w:t>
      </w:r>
      <w:r w:rsidR="001B0EEB">
        <w:rPr>
          <w:rFonts w:ascii="Arial" w:hAnsi="Arial" w:cs="Arial"/>
          <w:lang/>
        </w:rPr>
        <w:t>W</w:t>
      </w:r>
      <w:r w:rsidR="00773737">
        <w:rPr>
          <w:rFonts w:ascii="Arial" w:hAnsi="Arial" w:cs="Arial"/>
          <w:lang/>
        </w:rPr>
        <w:t xml:space="preserve">e </w:t>
      </w:r>
      <w:r w:rsidR="000011D1">
        <w:rPr>
          <w:rFonts w:ascii="Arial" w:hAnsi="Arial" w:cs="Arial"/>
          <w:lang/>
        </w:rPr>
        <w:t xml:space="preserve">address three principal questions:  </w:t>
      </w:r>
    </w:p>
    <w:p w:rsidR="000011D1" w:rsidRPr="00773737" w:rsidRDefault="00773737" w:rsidP="00BA2A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</w:t>
      </w:r>
      <w:r w:rsidR="000011D1" w:rsidRPr="00773737">
        <w:rPr>
          <w:rFonts w:ascii="Arial" w:hAnsi="Arial" w:cs="Arial"/>
          <w:lang/>
        </w:rPr>
        <w:t>re social policies and programmes of action</w:t>
      </w:r>
      <w:r w:rsidR="00E423CA">
        <w:rPr>
          <w:rFonts w:ascii="Arial" w:hAnsi="Arial" w:cs="Arial"/>
          <w:lang/>
        </w:rPr>
        <w:t xml:space="preserve"> on a regional scale by</w:t>
      </w:r>
      <w:r w:rsidR="00736E0C">
        <w:rPr>
          <w:rFonts w:ascii="Arial" w:hAnsi="Arial" w:cs="Arial"/>
          <w:lang/>
        </w:rPr>
        <w:t xml:space="preserve"> Southern regional groupings </w:t>
      </w:r>
      <w:r w:rsidR="005528CF">
        <w:rPr>
          <w:rFonts w:ascii="Arial" w:hAnsi="Arial" w:cs="Arial"/>
          <w:lang/>
        </w:rPr>
        <w:t xml:space="preserve">of countries </w:t>
      </w:r>
      <w:r w:rsidR="000011D1" w:rsidRPr="00773737">
        <w:rPr>
          <w:rFonts w:ascii="Arial" w:hAnsi="Arial" w:cs="Arial"/>
          <w:lang/>
        </w:rPr>
        <w:t>instituting a</w:t>
      </w:r>
      <w:r w:rsidR="00E423CA">
        <w:rPr>
          <w:rFonts w:ascii="Arial" w:hAnsi="Arial" w:cs="Arial"/>
          <w:lang/>
        </w:rPr>
        <w:t xml:space="preserve">pproaches to access to </w:t>
      </w:r>
      <w:r w:rsidR="000011D1" w:rsidRPr="00773737">
        <w:rPr>
          <w:rFonts w:ascii="Arial" w:hAnsi="Arial" w:cs="Arial"/>
          <w:lang/>
        </w:rPr>
        <w:t>health and medicines</w:t>
      </w:r>
      <w:r w:rsidR="00E423CA">
        <w:rPr>
          <w:rFonts w:ascii="Arial" w:hAnsi="Arial" w:cs="Arial"/>
          <w:lang/>
        </w:rPr>
        <w:t xml:space="preserve"> that meet the needs of all</w:t>
      </w:r>
      <w:r w:rsidR="000011D1" w:rsidRPr="00773737">
        <w:rPr>
          <w:rFonts w:ascii="Arial" w:hAnsi="Arial" w:cs="Arial"/>
          <w:lang/>
        </w:rPr>
        <w:t xml:space="preserve">? </w:t>
      </w:r>
      <w:r w:rsidR="00E423CA">
        <w:t xml:space="preserve"> </w:t>
      </w:r>
    </w:p>
    <w:p w:rsidR="000011D1" w:rsidRPr="00773737" w:rsidRDefault="00773737" w:rsidP="00BA2A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W</w:t>
      </w:r>
      <w:r w:rsidR="000011D1" w:rsidRPr="00773737">
        <w:rPr>
          <w:rFonts w:ascii="Arial" w:hAnsi="Arial" w:cs="Arial"/>
          <w:lang/>
        </w:rPr>
        <w:t>hat scope there is for strengthen</w:t>
      </w:r>
      <w:r w:rsidR="00736E0C">
        <w:rPr>
          <w:rFonts w:ascii="Arial" w:hAnsi="Arial" w:cs="Arial"/>
          <w:lang/>
        </w:rPr>
        <w:t>ing</w:t>
      </w:r>
      <w:r w:rsidR="000011D1" w:rsidRPr="00773737">
        <w:rPr>
          <w:rFonts w:ascii="Arial" w:hAnsi="Arial" w:cs="Arial"/>
          <w:lang/>
        </w:rPr>
        <w:t xml:space="preserve"> regional policy in the interests of poverty reduction</w:t>
      </w:r>
      <w:r w:rsidR="005528CF">
        <w:rPr>
          <w:rFonts w:ascii="Arial" w:hAnsi="Arial" w:cs="Arial"/>
          <w:lang/>
        </w:rPr>
        <w:t xml:space="preserve">, social equity and inclusive </w:t>
      </w:r>
      <w:r w:rsidR="000011D1" w:rsidRPr="00773737">
        <w:rPr>
          <w:rFonts w:ascii="Arial" w:hAnsi="Arial" w:cs="Arial"/>
          <w:lang/>
        </w:rPr>
        <w:t xml:space="preserve">development? </w:t>
      </w:r>
    </w:p>
    <w:p w:rsidR="000011D1" w:rsidRPr="00773737" w:rsidRDefault="00773737" w:rsidP="00BA2A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W</w:t>
      </w:r>
      <w:r w:rsidR="000011D1" w:rsidRPr="00773737">
        <w:rPr>
          <w:rFonts w:ascii="Arial" w:hAnsi="Arial" w:cs="Arial"/>
          <w:lang/>
        </w:rPr>
        <w:t xml:space="preserve">hat can local, national, regional and international actors do to </w:t>
      </w:r>
      <w:r w:rsidR="00736E0C">
        <w:rPr>
          <w:rFonts w:ascii="Arial" w:hAnsi="Arial" w:cs="Arial"/>
          <w:lang/>
        </w:rPr>
        <w:t>strengthen</w:t>
      </w:r>
      <w:r w:rsidR="005528CF">
        <w:rPr>
          <w:rFonts w:ascii="Arial" w:hAnsi="Arial" w:cs="Arial"/>
          <w:lang/>
        </w:rPr>
        <w:t xml:space="preserve"> equitable </w:t>
      </w:r>
      <w:r w:rsidR="000011D1" w:rsidRPr="00773737">
        <w:rPr>
          <w:rFonts w:ascii="Arial" w:hAnsi="Arial" w:cs="Arial"/>
          <w:lang/>
        </w:rPr>
        <w:t xml:space="preserve">access to health and medicines? </w:t>
      </w:r>
    </w:p>
    <w:p w:rsidR="00E423CA" w:rsidRDefault="004D5977" w:rsidP="00BA2A17">
      <w:p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These questions are </w:t>
      </w:r>
      <w:r w:rsidR="00F25DC8">
        <w:rPr>
          <w:rFonts w:ascii="Arial" w:hAnsi="Arial" w:cs="Arial"/>
          <w:lang/>
        </w:rPr>
        <w:t xml:space="preserve">especially timely </w:t>
      </w:r>
      <w:r>
        <w:rPr>
          <w:rFonts w:ascii="Arial" w:hAnsi="Arial" w:cs="Arial"/>
          <w:lang/>
        </w:rPr>
        <w:t>given renew</w:t>
      </w:r>
      <w:r w:rsidR="00F25DC8">
        <w:rPr>
          <w:rFonts w:ascii="Arial" w:hAnsi="Arial" w:cs="Arial"/>
          <w:lang/>
        </w:rPr>
        <w:t xml:space="preserve">ed </w:t>
      </w:r>
      <w:r>
        <w:rPr>
          <w:rFonts w:ascii="Arial" w:hAnsi="Arial" w:cs="Arial"/>
          <w:lang/>
        </w:rPr>
        <w:t>commitment</w:t>
      </w:r>
      <w:r w:rsidR="00F25DC8">
        <w:rPr>
          <w:rFonts w:ascii="Arial" w:hAnsi="Arial" w:cs="Arial"/>
          <w:lang/>
        </w:rPr>
        <w:t>s</w:t>
      </w:r>
      <w:r>
        <w:rPr>
          <w:rFonts w:ascii="Arial" w:hAnsi="Arial" w:cs="Arial"/>
          <w:lang/>
        </w:rPr>
        <w:t xml:space="preserve"> </w:t>
      </w:r>
      <w:r w:rsidR="00F25DC8">
        <w:rPr>
          <w:rFonts w:ascii="Arial" w:hAnsi="Arial" w:cs="Arial"/>
          <w:lang/>
        </w:rPr>
        <w:t xml:space="preserve">poverty eradication </w:t>
      </w:r>
      <w:r w:rsidR="00EF0CC5">
        <w:rPr>
          <w:rFonts w:ascii="Arial" w:hAnsi="Arial" w:cs="Arial"/>
          <w:lang/>
        </w:rPr>
        <w:t xml:space="preserve">by 2030 </w:t>
      </w:r>
      <w:r w:rsidR="00922EAA">
        <w:rPr>
          <w:rFonts w:ascii="Arial" w:hAnsi="Arial" w:cs="Arial"/>
          <w:lang/>
        </w:rPr>
        <w:t xml:space="preserve">which foresee a greater role for </w:t>
      </w:r>
      <w:r w:rsidR="00922EAA">
        <w:rPr>
          <w:rFonts w:ascii="Arial" w:hAnsi="Arial" w:cs="Arial"/>
          <w:bCs/>
        </w:rPr>
        <w:t xml:space="preserve">regional frameworks in </w:t>
      </w:r>
      <w:r w:rsidR="00EF0CC5">
        <w:rPr>
          <w:rFonts w:ascii="Arial" w:hAnsi="Arial" w:cs="Arial"/>
          <w:bCs/>
        </w:rPr>
        <w:t>global development</w:t>
      </w:r>
      <w:r w:rsidR="00922EAA">
        <w:rPr>
          <w:rFonts w:ascii="Arial" w:hAnsi="Arial" w:cs="Arial"/>
          <w:bCs/>
        </w:rPr>
        <w:t>. T</w:t>
      </w:r>
      <w:r w:rsidR="00EF0CC5">
        <w:rPr>
          <w:rFonts w:ascii="Arial" w:hAnsi="Arial" w:cs="Arial"/>
          <w:bCs/>
        </w:rPr>
        <w:t>he conference give</w:t>
      </w:r>
      <w:r w:rsidR="00740EEC">
        <w:rPr>
          <w:rFonts w:ascii="Arial" w:hAnsi="Arial" w:cs="Arial"/>
          <w:bCs/>
        </w:rPr>
        <w:t>s</w:t>
      </w:r>
      <w:r w:rsidR="00EF0CC5">
        <w:rPr>
          <w:rFonts w:ascii="Arial" w:hAnsi="Arial" w:cs="Arial"/>
          <w:bCs/>
        </w:rPr>
        <w:t xml:space="preserve"> dedicated attention to collectively considering </w:t>
      </w:r>
      <w:r w:rsidR="00EF0CC5">
        <w:rPr>
          <w:rFonts w:ascii="Arial" w:hAnsi="Arial" w:cs="Arial"/>
          <w:lang/>
        </w:rPr>
        <w:t>what it mean</w:t>
      </w:r>
      <w:r w:rsidR="00E423CA">
        <w:rPr>
          <w:rFonts w:ascii="Arial" w:hAnsi="Arial" w:cs="Arial"/>
          <w:lang/>
        </w:rPr>
        <w:t xml:space="preserve">s </w:t>
      </w:r>
      <w:r w:rsidR="00EF0CC5">
        <w:rPr>
          <w:rFonts w:ascii="Arial" w:hAnsi="Arial" w:cs="Arial"/>
          <w:lang/>
        </w:rPr>
        <w:t xml:space="preserve">to act </w:t>
      </w:r>
      <w:r w:rsidR="00EF0CC5" w:rsidRPr="00C77169">
        <w:rPr>
          <w:rFonts w:ascii="Arial" w:hAnsi="Arial" w:cs="Arial"/>
          <w:i/>
          <w:lang/>
        </w:rPr>
        <w:t>regionally</w:t>
      </w:r>
      <w:r w:rsidR="00EF0CC5">
        <w:rPr>
          <w:rFonts w:ascii="Arial" w:hAnsi="Arial" w:cs="Arial"/>
          <w:lang/>
        </w:rPr>
        <w:t xml:space="preserve"> </w:t>
      </w:r>
      <w:r w:rsidR="00E423CA">
        <w:rPr>
          <w:rFonts w:ascii="Arial" w:hAnsi="Arial" w:cs="Arial"/>
          <w:lang/>
        </w:rPr>
        <w:t xml:space="preserve">in relation to social policy in development contexts and what innovations in current approaches </w:t>
      </w:r>
      <w:r w:rsidR="006B1CF5">
        <w:rPr>
          <w:rFonts w:ascii="Arial" w:hAnsi="Arial" w:cs="Arial"/>
          <w:lang/>
        </w:rPr>
        <w:t xml:space="preserve">to poverty and health regionally could </w:t>
      </w:r>
      <w:r w:rsidR="00E423CA">
        <w:rPr>
          <w:rFonts w:ascii="Arial" w:hAnsi="Arial" w:cs="Arial"/>
          <w:lang/>
        </w:rPr>
        <w:t xml:space="preserve">achieve the poverty, health and equality goals and targets by 2030. </w:t>
      </w:r>
    </w:p>
    <w:p w:rsidR="002B0E59" w:rsidRDefault="000011D1" w:rsidP="00BA2A17">
      <w:pPr>
        <w:spacing w:line="360" w:lineRule="auto"/>
        <w:jc w:val="both"/>
        <w:rPr>
          <w:rFonts w:ascii="Arial" w:hAnsi="Arial" w:cs="Arial"/>
          <w:lang/>
        </w:rPr>
      </w:pPr>
      <w:r w:rsidRPr="000011D1">
        <w:rPr>
          <w:rFonts w:ascii="Arial" w:hAnsi="Arial" w:cs="Arial"/>
          <w:i/>
          <w:lang/>
        </w:rPr>
        <w:t>Southern Regionalisms, Global Agendas</w:t>
      </w:r>
      <w:r>
        <w:rPr>
          <w:rFonts w:ascii="Arial" w:hAnsi="Arial" w:cs="Arial"/>
          <w:lang/>
        </w:rPr>
        <w:t xml:space="preserve"> </w:t>
      </w:r>
      <w:r w:rsidR="002B0E59">
        <w:rPr>
          <w:rFonts w:ascii="Arial" w:hAnsi="Arial" w:cs="Arial"/>
          <w:lang/>
        </w:rPr>
        <w:t xml:space="preserve">brings </w:t>
      </w:r>
      <w:r w:rsidR="00773737">
        <w:rPr>
          <w:rFonts w:ascii="Arial" w:hAnsi="Arial" w:cs="Arial"/>
          <w:lang/>
        </w:rPr>
        <w:t xml:space="preserve">invited </w:t>
      </w:r>
      <w:r w:rsidR="002B0E59" w:rsidRPr="00427579">
        <w:rPr>
          <w:rFonts w:ascii="Arial" w:hAnsi="Arial" w:cs="Arial"/>
          <w:lang/>
        </w:rPr>
        <w:t>academics, policy officials, and practitioners</w:t>
      </w:r>
      <w:r w:rsidR="002B0E59">
        <w:rPr>
          <w:rFonts w:ascii="Arial" w:hAnsi="Arial" w:cs="Arial"/>
          <w:lang/>
        </w:rPr>
        <w:t xml:space="preserve"> and advocacy workers </w:t>
      </w:r>
      <w:r w:rsidR="00BB7A30">
        <w:rPr>
          <w:rFonts w:ascii="Arial" w:hAnsi="Arial" w:cs="Arial"/>
          <w:lang/>
        </w:rPr>
        <w:t>from Europe</w:t>
      </w:r>
      <w:r w:rsidR="00BB7A30" w:rsidRPr="00427579">
        <w:rPr>
          <w:rFonts w:ascii="Arial" w:hAnsi="Arial" w:cs="Arial"/>
          <w:lang/>
        </w:rPr>
        <w:t>,</w:t>
      </w:r>
      <w:r w:rsidR="00BB7A30">
        <w:rPr>
          <w:rFonts w:ascii="Arial" w:hAnsi="Arial" w:cs="Arial"/>
          <w:lang/>
        </w:rPr>
        <w:t xml:space="preserve"> </w:t>
      </w:r>
      <w:r w:rsidR="00BB7A30" w:rsidRPr="00427579">
        <w:rPr>
          <w:rFonts w:ascii="Arial" w:hAnsi="Arial" w:cs="Arial"/>
          <w:lang/>
        </w:rPr>
        <w:t>Southern Africa, South America and North America</w:t>
      </w:r>
      <w:r w:rsidR="00BB7A30">
        <w:rPr>
          <w:rFonts w:ascii="Arial" w:hAnsi="Arial" w:cs="Arial"/>
          <w:lang/>
        </w:rPr>
        <w:t xml:space="preserve"> </w:t>
      </w:r>
      <w:r w:rsidR="002B0E59">
        <w:rPr>
          <w:rFonts w:ascii="Arial" w:hAnsi="Arial" w:cs="Arial"/>
          <w:lang/>
        </w:rPr>
        <w:t>into di</w:t>
      </w:r>
      <w:r w:rsidR="00576FDD">
        <w:rPr>
          <w:rFonts w:ascii="Arial" w:hAnsi="Arial" w:cs="Arial"/>
          <w:lang/>
        </w:rPr>
        <w:t xml:space="preserve">alogue </w:t>
      </w:r>
      <w:r w:rsidR="00773737">
        <w:rPr>
          <w:rFonts w:ascii="Arial" w:hAnsi="Arial" w:cs="Arial"/>
          <w:lang/>
        </w:rPr>
        <w:t xml:space="preserve">with each other to discuss </w:t>
      </w:r>
      <w:r w:rsidR="006B1CF5">
        <w:rPr>
          <w:rFonts w:ascii="Arial" w:hAnsi="Arial" w:cs="Arial"/>
          <w:lang/>
        </w:rPr>
        <w:t xml:space="preserve">research from </w:t>
      </w:r>
      <w:r w:rsidR="00CF205A">
        <w:rPr>
          <w:rFonts w:ascii="Arial" w:hAnsi="Arial" w:cs="Arial"/>
          <w:lang/>
        </w:rPr>
        <w:t xml:space="preserve">PRARI and consider </w:t>
      </w:r>
      <w:r w:rsidR="002C3A5C">
        <w:rPr>
          <w:rFonts w:ascii="Arial" w:hAnsi="Arial" w:cs="Arial"/>
          <w:lang/>
        </w:rPr>
        <w:t xml:space="preserve">actual and potential </w:t>
      </w:r>
      <w:r w:rsidR="00086D0A">
        <w:rPr>
          <w:rFonts w:ascii="Arial" w:hAnsi="Arial" w:cs="Arial"/>
          <w:lang/>
        </w:rPr>
        <w:t xml:space="preserve">strategies, initiatives and partnerships </w:t>
      </w:r>
      <w:r w:rsidR="00576FDD">
        <w:rPr>
          <w:rFonts w:ascii="Arial" w:hAnsi="Arial" w:cs="Arial"/>
          <w:lang/>
        </w:rPr>
        <w:t>supportive of global poverty</w:t>
      </w:r>
      <w:r w:rsidR="006B1CF5">
        <w:rPr>
          <w:rFonts w:ascii="Arial" w:hAnsi="Arial" w:cs="Arial"/>
          <w:lang/>
        </w:rPr>
        <w:t xml:space="preserve"> elimination</w:t>
      </w:r>
      <w:r w:rsidR="00EA74F8">
        <w:rPr>
          <w:rFonts w:ascii="Arial" w:hAnsi="Arial" w:cs="Arial"/>
          <w:lang/>
        </w:rPr>
        <w:t>.</w:t>
      </w:r>
      <w:r w:rsidR="00651514">
        <w:rPr>
          <w:rFonts w:ascii="Arial" w:hAnsi="Arial" w:cs="Arial"/>
          <w:lang/>
        </w:rPr>
        <w:t xml:space="preserve"> </w:t>
      </w:r>
      <w:r w:rsidR="00D53711">
        <w:rPr>
          <w:rFonts w:ascii="Arial" w:hAnsi="Arial" w:cs="Arial"/>
          <w:lang/>
        </w:rPr>
        <w:t>Sharing perspectives, knowledge and ideas from delegate</w:t>
      </w:r>
      <w:r w:rsidR="00651514">
        <w:rPr>
          <w:rFonts w:ascii="Arial" w:hAnsi="Arial" w:cs="Arial"/>
          <w:lang/>
        </w:rPr>
        <w:t xml:space="preserve">s </w:t>
      </w:r>
      <w:r w:rsidR="00682628">
        <w:rPr>
          <w:rFonts w:ascii="Arial" w:hAnsi="Arial" w:cs="Arial"/>
          <w:lang/>
        </w:rPr>
        <w:t>bring</w:t>
      </w:r>
      <w:r w:rsidR="00D53711">
        <w:rPr>
          <w:rFonts w:ascii="Arial" w:hAnsi="Arial" w:cs="Arial"/>
          <w:lang/>
        </w:rPr>
        <w:t>ing</w:t>
      </w:r>
      <w:r w:rsidR="00682628">
        <w:rPr>
          <w:rFonts w:ascii="Arial" w:hAnsi="Arial" w:cs="Arial"/>
          <w:lang/>
        </w:rPr>
        <w:t xml:space="preserve"> expert knowledge and experience on matters of health, medicines, poverty, international development, welfare states, health systems, policy making and reform, nationally, regionally and internationally</w:t>
      </w:r>
      <w:r w:rsidR="00D53711">
        <w:rPr>
          <w:rFonts w:ascii="Arial" w:hAnsi="Arial" w:cs="Arial"/>
          <w:lang/>
        </w:rPr>
        <w:t xml:space="preserve">, facilitates knowledge exchange, dialogue and mutual learning.   </w:t>
      </w:r>
    </w:p>
    <w:p w:rsidR="00C14DC4" w:rsidRDefault="00922EAA" w:rsidP="00BA2A17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W</w:t>
      </w:r>
      <w:r w:rsidR="00C14DC4">
        <w:rPr>
          <w:rFonts w:ascii="Arial" w:hAnsi="Arial" w:cs="Arial"/>
          <w:lang/>
        </w:rPr>
        <w:t>e consider:</w:t>
      </w:r>
    </w:p>
    <w:p w:rsidR="00C14DC4" w:rsidRPr="00C14DC4" w:rsidRDefault="00C14DC4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C14DC4">
        <w:rPr>
          <w:rFonts w:ascii="Arial" w:hAnsi="Arial" w:cs="Arial"/>
          <w:lang/>
        </w:rPr>
        <w:t xml:space="preserve">Why is the ‘regional’ agenda significant in relation to issues of health, poverty and social development?    </w:t>
      </w:r>
    </w:p>
    <w:p w:rsidR="00C14DC4" w:rsidRPr="00C14DC4" w:rsidRDefault="00736E0C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What is </w:t>
      </w:r>
      <w:r w:rsidR="00C14DC4" w:rsidRPr="00C14DC4">
        <w:rPr>
          <w:rFonts w:ascii="Arial" w:hAnsi="Arial" w:cs="Arial"/>
          <w:lang/>
        </w:rPr>
        <w:t>regional social</w:t>
      </w:r>
      <w:r>
        <w:rPr>
          <w:rFonts w:ascii="Arial" w:hAnsi="Arial" w:cs="Arial"/>
          <w:lang/>
        </w:rPr>
        <w:t xml:space="preserve"> and health</w:t>
      </w:r>
      <w:r w:rsidR="00C14DC4" w:rsidRPr="00C14DC4">
        <w:rPr>
          <w:rFonts w:ascii="Arial" w:hAnsi="Arial" w:cs="Arial"/>
          <w:lang/>
        </w:rPr>
        <w:t xml:space="preserve"> policy in principle</w:t>
      </w:r>
      <w:r w:rsidR="0080446D">
        <w:rPr>
          <w:rFonts w:ascii="Arial" w:hAnsi="Arial" w:cs="Arial"/>
          <w:lang/>
        </w:rPr>
        <w:t xml:space="preserve"> and in practice</w:t>
      </w:r>
      <w:r w:rsidR="00C14DC4" w:rsidRPr="00C14DC4">
        <w:rPr>
          <w:rFonts w:ascii="Arial" w:hAnsi="Arial" w:cs="Arial"/>
          <w:lang/>
        </w:rPr>
        <w:t xml:space="preserve">? </w:t>
      </w:r>
    </w:p>
    <w:p w:rsidR="00C14DC4" w:rsidRDefault="00C14DC4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C14DC4">
        <w:rPr>
          <w:rFonts w:ascii="Arial" w:hAnsi="Arial" w:cs="Arial"/>
          <w:lang/>
        </w:rPr>
        <w:t xml:space="preserve">What are regional actors and organisations already </w:t>
      </w:r>
      <w:r w:rsidR="0080446D">
        <w:rPr>
          <w:rFonts w:ascii="Arial" w:hAnsi="Arial" w:cs="Arial"/>
          <w:lang/>
        </w:rPr>
        <w:t xml:space="preserve">doing </w:t>
      </w:r>
      <w:r w:rsidRPr="00C14DC4">
        <w:rPr>
          <w:rFonts w:ascii="Arial" w:hAnsi="Arial" w:cs="Arial"/>
          <w:lang/>
        </w:rPr>
        <w:t>in relation to access to health and medicines? What different approaches are evident? And what are the key challenges?</w:t>
      </w:r>
    </w:p>
    <w:p w:rsidR="00C73EE3" w:rsidRDefault="00C73EE3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How can participatory approaches to research and policy development ‘translate’ to the regional level?  </w:t>
      </w:r>
    </w:p>
    <w:p w:rsidR="00C14DC4" w:rsidRPr="00C14DC4" w:rsidRDefault="00C14DC4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C14DC4">
        <w:rPr>
          <w:rFonts w:ascii="Arial" w:hAnsi="Arial" w:cs="Arial"/>
          <w:lang/>
        </w:rPr>
        <w:t xml:space="preserve">What innovations in regional governance and policy may be desirable </w:t>
      </w:r>
      <w:r w:rsidR="00DA7E2A">
        <w:rPr>
          <w:rFonts w:ascii="Arial" w:hAnsi="Arial" w:cs="Arial"/>
          <w:lang/>
        </w:rPr>
        <w:t xml:space="preserve">strengthen the Means of Implementing the </w:t>
      </w:r>
      <w:r w:rsidR="0080446D">
        <w:rPr>
          <w:rFonts w:ascii="Arial" w:hAnsi="Arial" w:cs="Arial"/>
          <w:lang/>
        </w:rPr>
        <w:t xml:space="preserve">Sustainable Development </w:t>
      </w:r>
      <w:r w:rsidRPr="00C14DC4">
        <w:rPr>
          <w:rFonts w:ascii="Arial" w:hAnsi="Arial" w:cs="Arial"/>
          <w:lang/>
        </w:rPr>
        <w:t xml:space="preserve">Goals </w:t>
      </w:r>
      <w:r w:rsidR="00DA7E2A">
        <w:rPr>
          <w:rFonts w:ascii="Arial" w:hAnsi="Arial" w:cs="Arial"/>
          <w:lang/>
        </w:rPr>
        <w:t xml:space="preserve">and enable </w:t>
      </w:r>
      <w:r w:rsidRPr="00C14DC4">
        <w:rPr>
          <w:rFonts w:ascii="Arial" w:hAnsi="Arial" w:cs="Arial"/>
          <w:lang/>
        </w:rPr>
        <w:t>the</w:t>
      </w:r>
      <w:r w:rsidR="00DA7E2A">
        <w:rPr>
          <w:rFonts w:ascii="Arial" w:hAnsi="Arial" w:cs="Arial"/>
          <w:lang/>
        </w:rPr>
        <w:t xml:space="preserve"> goals and targets on poverty, health, and inequality</w:t>
      </w:r>
      <w:r w:rsidRPr="00C14DC4">
        <w:rPr>
          <w:rFonts w:ascii="Arial" w:hAnsi="Arial" w:cs="Arial"/>
          <w:lang/>
        </w:rPr>
        <w:t xml:space="preserve"> to be achieved? and </w:t>
      </w:r>
      <w:r w:rsidR="00DA7E2A">
        <w:rPr>
          <w:rFonts w:ascii="Arial" w:hAnsi="Arial" w:cs="Arial"/>
        </w:rPr>
        <w:t xml:space="preserve"> </w:t>
      </w:r>
    </w:p>
    <w:p w:rsidR="00C14DC4" w:rsidRPr="00C14DC4" w:rsidRDefault="00C14DC4" w:rsidP="0030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/>
        </w:rPr>
      </w:pPr>
      <w:r w:rsidRPr="00C14DC4">
        <w:rPr>
          <w:rFonts w:ascii="Arial" w:hAnsi="Arial" w:cs="Arial"/>
          <w:lang/>
        </w:rPr>
        <w:t xml:space="preserve">What can local, national, and international actors, North and South, do to support </w:t>
      </w:r>
      <w:r w:rsidR="00D20933">
        <w:rPr>
          <w:rFonts w:ascii="Arial" w:hAnsi="Arial" w:cs="Arial"/>
          <w:lang/>
        </w:rPr>
        <w:t xml:space="preserve">effective </w:t>
      </w:r>
      <w:r w:rsidR="00D20933" w:rsidRPr="00D20933">
        <w:rPr>
          <w:rFonts w:ascii="Arial" w:hAnsi="Arial" w:cs="Arial"/>
        </w:rPr>
        <w:t>social policy innovations on a regional scale that meet the health and social protection needs of all</w:t>
      </w:r>
      <w:r w:rsidR="00D20933">
        <w:rPr>
          <w:rFonts w:ascii="Arial" w:hAnsi="Arial" w:cs="Arial"/>
        </w:rPr>
        <w:t>?</w:t>
      </w:r>
    </w:p>
    <w:p w:rsidR="00922EAA" w:rsidRPr="00922EAA" w:rsidRDefault="00922EAA" w:rsidP="00720878">
      <w:pPr>
        <w:jc w:val="both"/>
        <w:rPr>
          <w:rFonts w:ascii="Arial" w:hAnsi="Arial" w:cs="Arial"/>
          <w:b/>
        </w:rPr>
      </w:pPr>
      <w:r w:rsidRPr="00922EAA">
        <w:rPr>
          <w:rFonts w:ascii="Arial" w:hAnsi="Arial" w:cs="Arial"/>
          <w:b/>
        </w:rPr>
        <w:t xml:space="preserve">Please note this event is by invitation only. If you would like further information about this conference please contact the conference organisers: PRARI@open.ac.uk. </w:t>
      </w:r>
    </w:p>
    <w:p w:rsidR="00720878" w:rsidRPr="00427579" w:rsidRDefault="00922EAA" w:rsidP="007208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Text originate</w:t>
      </w:r>
      <w:r w:rsidR="00601247">
        <w:rPr>
          <w:rFonts w:ascii="Arial" w:hAnsi="Arial" w:cs="Arial"/>
        </w:rPr>
        <w:t>d by The Open University</w:t>
      </w:r>
      <w:bookmarkStart w:id="0" w:name="_GoBack"/>
      <w:bookmarkEnd w:id="0"/>
      <w:r>
        <w:rPr>
          <w:rFonts w:ascii="Arial" w:hAnsi="Arial" w:cs="Arial"/>
        </w:rPr>
        <w:t>.</w:t>
      </w:r>
    </w:p>
    <w:sectPr w:rsidR="00720878" w:rsidRPr="00427579" w:rsidSect="00166D73">
      <w:headerReference w:type="default" r:id="rId7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D0" w:rsidRDefault="00B121D0" w:rsidP="00B121D0">
      <w:pPr>
        <w:spacing w:after="0" w:line="240" w:lineRule="auto"/>
      </w:pPr>
      <w:r>
        <w:separator/>
      </w:r>
    </w:p>
  </w:endnote>
  <w:endnote w:type="continuationSeparator" w:id="0">
    <w:p w:rsidR="00B121D0" w:rsidRDefault="00B121D0" w:rsidP="00B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D0" w:rsidRDefault="00B121D0" w:rsidP="00B121D0">
      <w:pPr>
        <w:spacing w:after="0" w:line="240" w:lineRule="auto"/>
      </w:pPr>
      <w:r>
        <w:separator/>
      </w:r>
    </w:p>
  </w:footnote>
  <w:footnote w:type="continuationSeparator" w:id="0">
    <w:p w:rsidR="00B121D0" w:rsidRDefault="00B121D0" w:rsidP="00B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E4" w:rsidRDefault="000C188D">
    <w:pPr>
      <w:pStyle w:val="Header"/>
    </w:pPr>
    <w:r>
      <w:t xml:space="preserve"> </w:t>
    </w:r>
    <w:r w:rsidR="00166D73" w:rsidRPr="00F145E4">
      <w:rPr>
        <w:noProof/>
        <w:lang w:val="en-US"/>
      </w:rPr>
      <w:drawing>
        <wp:inline distT="0" distB="0" distL="0" distR="0">
          <wp:extent cx="3448050" cy="885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A17F0">
      <w:t xml:space="preserve"> </w:t>
    </w:r>
    <w:r>
      <w:t xml:space="preserve"> </w:t>
    </w:r>
    <w:r w:rsidR="002A17F0">
      <w:rPr>
        <w:noProof/>
        <w:lang w:val="en-US"/>
      </w:rPr>
      <w:drawing>
        <wp:inline distT="0" distB="0" distL="0" distR="0">
          <wp:extent cx="1238250" cy="95631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98" cy="98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7F0">
      <w:rPr>
        <w:noProof/>
        <w:lang w:val="en-US"/>
      </w:rPr>
      <w:drawing>
        <wp:inline distT="0" distB="0" distL="0" distR="0">
          <wp:extent cx="127635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21D0" w:rsidRDefault="00B121D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5ED"/>
    <w:multiLevelType w:val="hybridMultilevel"/>
    <w:tmpl w:val="F806BA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A11"/>
    <w:multiLevelType w:val="hybridMultilevel"/>
    <w:tmpl w:val="4E267AE4"/>
    <w:lvl w:ilvl="0" w:tplc="8FC275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C42C3"/>
    <w:multiLevelType w:val="hybridMultilevel"/>
    <w:tmpl w:val="BEA43298"/>
    <w:lvl w:ilvl="0" w:tplc="79CE5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C77A6"/>
    <w:multiLevelType w:val="hybridMultilevel"/>
    <w:tmpl w:val="5A6E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F6FFC"/>
    <w:multiLevelType w:val="hybridMultilevel"/>
    <w:tmpl w:val="F698B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3CC8"/>
    <w:rsid w:val="000011D1"/>
    <w:rsid w:val="00010C30"/>
    <w:rsid w:val="00043769"/>
    <w:rsid w:val="000629B6"/>
    <w:rsid w:val="00067D7D"/>
    <w:rsid w:val="00086D0A"/>
    <w:rsid w:val="000878D6"/>
    <w:rsid w:val="00092D83"/>
    <w:rsid w:val="000A3CC8"/>
    <w:rsid w:val="000C0FE6"/>
    <w:rsid w:val="000C188D"/>
    <w:rsid w:val="000D095C"/>
    <w:rsid w:val="000F3E3D"/>
    <w:rsid w:val="000F5A8E"/>
    <w:rsid w:val="00121D77"/>
    <w:rsid w:val="00132FFE"/>
    <w:rsid w:val="00166D73"/>
    <w:rsid w:val="001B0EEB"/>
    <w:rsid w:val="001C319B"/>
    <w:rsid w:val="001D6049"/>
    <w:rsid w:val="001F3C72"/>
    <w:rsid w:val="002002A5"/>
    <w:rsid w:val="00247E1E"/>
    <w:rsid w:val="002772D4"/>
    <w:rsid w:val="00281C6F"/>
    <w:rsid w:val="002A17F0"/>
    <w:rsid w:val="002B0E59"/>
    <w:rsid w:val="002C3A5C"/>
    <w:rsid w:val="002C50D7"/>
    <w:rsid w:val="002E11EC"/>
    <w:rsid w:val="00305098"/>
    <w:rsid w:val="0036431D"/>
    <w:rsid w:val="00387D22"/>
    <w:rsid w:val="003A1143"/>
    <w:rsid w:val="003A49D6"/>
    <w:rsid w:val="003F5139"/>
    <w:rsid w:val="0040614A"/>
    <w:rsid w:val="00427579"/>
    <w:rsid w:val="00434C5B"/>
    <w:rsid w:val="004415CB"/>
    <w:rsid w:val="004817BE"/>
    <w:rsid w:val="0048511E"/>
    <w:rsid w:val="004D5977"/>
    <w:rsid w:val="004E1842"/>
    <w:rsid w:val="004E5423"/>
    <w:rsid w:val="00512012"/>
    <w:rsid w:val="00524004"/>
    <w:rsid w:val="00547B8F"/>
    <w:rsid w:val="005528CF"/>
    <w:rsid w:val="00576FDD"/>
    <w:rsid w:val="0058651B"/>
    <w:rsid w:val="005A075D"/>
    <w:rsid w:val="005C1CDA"/>
    <w:rsid w:val="005D50E9"/>
    <w:rsid w:val="005F69CD"/>
    <w:rsid w:val="00601247"/>
    <w:rsid w:val="00626A00"/>
    <w:rsid w:val="00651514"/>
    <w:rsid w:val="00662E53"/>
    <w:rsid w:val="00682628"/>
    <w:rsid w:val="006B1CF5"/>
    <w:rsid w:val="006D5E1C"/>
    <w:rsid w:val="006E085E"/>
    <w:rsid w:val="006F134A"/>
    <w:rsid w:val="00720878"/>
    <w:rsid w:val="00730980"/>
    <w:rsid w:val="00736E0C"/>
    <w:rsid w:val="00740EEC"/>
    <w:rsid w:val="00773737"/>
    <w:rsid w:val="007B3C3D"/>
    <w:rsid w:val="007B79DC"/>
    <w:rsid w:val="0080446D"/>
    <w:rsid w:val="0083216A"/>
    <w:rsid w:val="008931FA"/>
    <w:rsid w:val="008B40CE"/>
    <w:rsid w:val="008C1BDF"/>
    <w:rsid w:val="008D467C"/>
    <w:rsid w:val="008F55E5"/>
    <w:rsid w:val="009125A8"/>
    <w:rsid w:val="00922EAA"/>
    <w:rsid w:val="00947F67"/>
    <w:rsid w:val="009511EB"/>
    <w:rsid w:val="00971A0E"/>
    <w:rsid w:val="009A1924"/>
    <w:rsid w:val="009B57CB"/>
    <w:rsid w:val="009B7C97"/>
    <w:rsid w:val="009C3440"/>
    <w:rsid w:val="00A461BC"/>
    <w:rsid w:val="00A72E62"/>
    <w:rsid w:val="00A95B6B"/>
    <w:rsid w:val="00AA00C8"/>
    <w:rsid w:val="00AB091F"/>
    <w:rsid w:val="00AC1C48"/>
    <w:rsid w:val="00AF3C8E"/>
    <w:rsid w:val="00AF4361"/>
    <w:rsid w:val="00B060B9"/>
    <w:rsid w:val="00B1217F"/>
    <w:rsid w:val="00B121D0"/>
    <w:rsid w:val="00B63C0B"/>
    <w:rsid w:val="00B66417"/>
    <w:rsid w:val="00B93152"/>
    <w:rsid w:val="00BA2A17"/>
    <w:rsid w:val="00BB7A30"/>
    <w:rsid w:val="00BF5534"/>
    <w:rsid w:val="00C06FDB"/>
    <w:rsid w:val="00C14DC4"/>
    <w:rsid w:val="00C20B6A"/>
    <w:rsid w:val="00C33F39"/>
    <w:rsid w:val="00C52767"/>
    <w:rsid w:val="00C54659"/>
    <w:rsid w:val="00C73EE3"/>
    <w:rsid w:val="00C77169"/>
    <w:rsid w:val="00C871AB"/>
    <w:rsid w:val="00CA7D76"/>
    <w:rsid w:val="00CC3D30"/>
    <w:rsid w:val="00CE1D0C"/>
    <w:rsid w:val="00CF205A"/>
    <w:rsid w:val="00CF49C7"/>
    <w:rsid w:val="00CF77A4"/>
    <w:rsid w:val="00D0190D"/>
    <w:rsid w:val="00D06EC0"/>
    <w:rsid w:val="00D165EA"/>
    <w:rsid w:val="00D20933"/>
    <w:rsid w:val="00D27382"/>
    <w:rsid w:val="00D47620"/>
    <w:rsid w:val="00D529B7"/>
    <w:rsid w:val="00D53711"/>
    <w:rsid w:val="00D74D2E"/>
    <w:rsid w:val="00DA7E2A"/>
    <w:rsid w:val="00E12DFD"/>
    <w:rsid w:val="00E40D1B"/>
    <w:rsid w:val="00E423CA"/>
    <w:rsid w:val="00E56695"/>
    <w:rsid w:val="00E95560"/>
    <w:rsid w:val="00EA3673"/>
    <w:rsid w:val="00EA74F8"/>
    <w:rsid w:val="00EB4454"/>
    <w:rsid w:val="00EB6453"/>
    <w:rsid w:val="00ED6755"/>
    <w:rsid w:val="00EF0CC5"/>
    <w:rsid w:val="00F145E4"/>
    <w:rsid w:val="00F20020"/>
    <w:rsid w:val="00F25DC8"/>
    <w:rsid w:val="00F610E9"/>
    <w:rsid w:val="00F9433D"/>
    <w:rsid w:val="00FA35D4"/>
    <w:rsid w:val="00FB6AF0"/>
    <w:rsid w:val="00FC1B98"/>
    <w:rsid w:val="00FD3200"/>
    <w:rsid w:val="00FF163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0A3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D0"/>
  </w:style>
  <w:style w:type="paragraph" w:styleId="Footer">
    <w:name w:val="footer"/>
    <w:basedOn w:val="Normal"/>
    <w:link w:val="FooterChar"/>
    <w:uiPriority w:val="99"/>
    <w:unhideWhenUsed/>
    <w:rsid w:val="00B1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D0"/>
  </w:style>
  <w:style w:type="paragraph" w:styleId="ListParagraph">
    <w:name w:val="List Paragraph"/>
    <w:basedOn w:val="Normal"/>
    <w:uiPriority w:val="34"/>
    <w:qFormat/>
    <w:rsid w:val="00364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EC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uiPriority w:val="99"/>
    <w:rsid w:val="007208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N.Yeates</dc:creator>
  <cp:keywords/>
  <dc:description/>
  <cp:lastModifiedBy>Harriet Powney</cp:lastModifiedBy>
  <cp:revision>2</cp:revision>
  <cp:lastPrinted>2015-11-04T15:09:00Z</cp:lastPrinted>
  <dcterms:created xsi:type="dcterms:W3CDTF">2015-11-13T13:23:00Z</dcterms:created>
  <dcterms:modified xsi:type="dcterms:W3CDTF">2015-11-13T13:23:00Z</dcterms:modified>
</cp:coreProperties>
</file>