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D245" w14:textId="5C545E24" w:rsidR="00FF4001" w:rsidRDefault="007F39F7" w:rsidP="00FF4001">
      <w:r>
        <w:rPr>
          <w:noProof/>
        </w:rPr>
        <w:drawing>
          <wp:anchor distT="0" distB="0" distL="114300" distR="114300" simplePos="0" relativeHeight="251658240" behindDoc="0" locked="0" layoutInCell="1" allowOverlap="1" wp14:anchorId="3FB9509E" wp14:editId="03808687">
            <wp:simplePos x="0" y="0"/>
            <wp:positionH relativeFrom="margin">
              <wp:posOffset>1259205</wp:posOffset>
            </wp:positionH>
            <wp:positionV relativeFrom="paragraph">
              <wp:posOffset>0</wp:posOffset>
            </wp:positionV>
            <wp:extent cx="8105775" cy="7534275"/>
            <wp:effectExtent l="0" t="0" r="9525" b="9525"/>
            <wp:wrapSquare wrapText="bothSides"/>
            <wp:docPr id="211080260" name="Picture 1" descr="EDI STRATEGIC PLAN on a Page 2026–2031&#10;&#10;OUR VISION&#10;A fair and inclusive organisational culture and sector-leading equitable policy and practice.&#10;&#10;OUR COMMITMENT&#10;A shift from equality to equity: recognising different needs and responding through targeted action.&#10;&#10;OUR PURPOSE&#10;Turn OU-wide commitments into practical, evidence-led action so staff and students can belong, contribute and thrive.&#10;&#10;FOUR PRIORITY AREAS FOR FOCUSED ACTION&#10;&#10;Disability, Neurodiversity and Accessibility&#10;Objectives:&#10;• Progress to Level 2: Disability Confident Employer &#10;• Strengthen governance and lived-experience leadership &#10;• Embed the new Accessibility Sponsorship Model &#10;• Enhance student accessibility &#10;• Improve everyday experiences and culture &#10;• Build capability and ways of working&#10; &#10;LGBTQIA+&#10;Objectives:&#10;• Develop and implement an LGBTQIA+ Action Plan &#10;• Strengthen policies, systems and data &#10;• Improve everyday experiences and culture &#10;• Enhance curriculum, teaching and support &#10;• Support and recognise LGBTQIA+ leadership and networks &#10;&#10;RACE&#10;Objectives:&#10;• Increase racial diversity in leadership, governance and senior decision-making structures and accountability &#10;• Improve staff experience, recruitment and progression &#10;• Improve student belonging and success &#10;• Improve support for racially minoritised research-only staff and postgraduate research students &#10;• Increase racial diversity and cultural competence of Associate Lecturers &#10;&#10;GENDER&#10;Objectives:&#10;• Apply for an institutional Silver Athena Swan award and implement the associated action plan &#10;• Support Athena Swan award applications for Schools and Professional Services Staff units &#10;• Strengthen gender equality work beyond Athena Swan &#10;• Embed and evaluate gender-related policies &#10;• Build on initiatives to challenge gender-based violence and harassment &#10;• Ensure gender equality work is inclusive of trans and non-binary people, and under-representation of men &#10;&#10;DELIVERY, ENABLERS AND SUCCESS MEASURES&#10;&#10;HOW WE WILL DELIVER&#10;Evidence-led decisions; listening and communication open in all directions, valuing lived experiences of diverse groups; accountability by setting clear, realistic objectives with identified owners; alignment and integration with University Strategy and other frameworks.&#10;&#10;KEY ENABLERS&#10;Partnership with Faculties and Units, local EDI initiatives, Athena Swan and REC work, Disability, Neurodiversity and Accessibility Steering Group, LGBTQIA+ Working Group, APP, EDI practice in the Nations, EIAs, Staff Networks, and EDI Learning and Development.&#10;&#10;SUCCESS MEASURES&#10;Staff KPIs on representation, recruitment, progression and colleague experience. Student KPIs from the APP on recruitment, pass rates, good pass rates and Positive Progression. &#10;Progress monitored annually.&#10;&#10;SHARED RESPONSIBILITY&#10;EDI is everyone’s responsibility, informed by lived experience and shared accountability.">
              <a:extLst xmlns:a="http://schemas.openxmlformats.org/drawingml/2006/main">
                <a:ext uri="{FF2B5EF4-FFF2-40B4-BE49-F238E27FC236}">
                  <a16:creationId xmlns:a16="http://schemas.microsoft.com/office/drawing/2014/main" id="{F115E8EC-895B-409A-A943-AB57F383A5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80260" name="Picture 1" descr="EDI STRATEGIC PLAN on a Page 2026–2031&#10;&#10;OUR VISION&#10;A fair and inclusive organisational culture and sector-leading equitable policy and practice.&#10;&#10;OUR COMMITMENT&#10;A shift from equality to equity: recognising different needs and responding through targeted action.&#10;&#10;OUR PURPOSE&#10;Turn OU-wide commitments into practical, evidence-led action so staff and students can belong, contribute and thrive.&#10;&#10;FOUR PRIORITY AREAS FOR FOCUSED ACTION&#10;&#10;Disability, Neurodiversity and Accessibility&#10;Objectives:&#10;• Progress to Level 2: Disability Confident Employer &#10;• Strengthen governance and lived-experience leadership &#10;• Embed the new Accessibility Sponsorship Model &#10;• Enhance student accessibility &#10;• Improve everyday experiences and culture &#10;• Build capability and ways of working&#10; &#10;LGBTQIA+&#10;Objectives:&#10;• Develop and implement an LGBTQIA+ Action Plan &#10;• Strengthen policies, systems and data &#10;• Improve everyday experiences and culture &#10;• Enhance curriculum, teaching and support &#10;• Support and recognise LGBTQIA+ leadership and networks &#10;&#10;RACE&#10;Objectives:&#10;• Increase racial diversity in leadership, governance and senior decision-making structures and accountability &#10;• Improve staff experience, recruitment and progression &#10;• Improve student belonging and success &#10;• Improve support for racially minoritised research-only staff and postgraduate research students &#10;• Increase racial diversity and cultural competence of Associate Lecturers &#10;&#10;GENDER&#10;Objectives:&#10;• Apply for an institutional Silver Athena Swan award and implement the associated action plan &#10;• Support Athena Swan award applications for Schools and Professional Services Staff units &#10;• Strengthen gender equality work beyond Athena Swan &#10;• Embed and evaluate gender-related policies &#10;• Build on initiatives to challenge gender-based violence and harassment &#10;• Ensure gender equality work is inclusive of trans and non-binary people, and under-representation of men &#10;&#10;DELIVERY, ENABLERS AND SUCCESS MEASURES&#10;&#10;HOW WE WILL DELIVER&#10;Evidence-led decisions; listening and communication open in all directions, valuing lived experiences of diverse groups; accountability by setting clear, realistic objectives with identified owners; alignment and integration with University Strategy and other frameworks.&#10;&#10;KEY ENABLERS&#10;Partnership with Faculties and Units, local EDI initiatives, Athena Swan and REC work, Disability, Neurodiversity and Accessibility Steering Group, LGBTQIA+ Working Group, APP, EDI practice in the Nations, EIAs, Staff Networks, and EDI Learning and Development.&#10;&#10;SUCCESS MEASURES&#10;Staff KPIs on representation, recruitment, progression and colleague experience. Student KPIs from the APP on recruitment, pass rates, good pass rates and Positive Progression. &#10;Progress monitored annually.&#10;&#10;SHARED RESPONSIBILITY&#10;EDI is everyone’s responsibility, informed by lived experience and shared accountability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57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7DA7">
        <w:rPr>
          <w:noProof/>
        </w:rPr>
        <w:drawing>
          <wp:anchor distT="0" distB="0" distL="114300" distR="114300" simplePos="0" relativeHeight="251659264" behindDoc="1" locked="0" layoutInCell="1" allowOverlap="1" wp14:anchorId="1F41D415" wp14:editId="2BAC6631">
            <wp:simplePos x="0" y="0"/>
            <wp:positionH relativeFrom="column">
              <wp:posOffset>20955</wp:posOffset>
            </wp:positionH>
            <wp:positionV relativeFrom="paragraph">
              <wp:posOffset>30480</wp:posOffset>
            </wp:positionV>
            <wp:extent cx="1045845" cy="345440"/>
            <wp:effectExtent l="0" t="0" r="1905" b="0"/>
            <wp:wrapTight wrapText="bothSides">
              <wp:wrapPolygon edited="0">
                <wp:start x="0" y="0"/>
                <wp:lineTo x="0" y="16676"/>
                <wp:lineTo x="393" y="20250"/>
                <wp:lineTo x="787" y="20250"/>
                <wp:lineTo x="21246" y="20250"/>
                <wp:lineTo x="21246" y="0"/>
                <wp:lineTo x="6689" y="0"/>
                <wp:lineTo x="0" y="0"/>
              </wp:wrapPolygon>
            </wp:wrapTight>
            <wp:docPr id="1038572950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572950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4001" w:rsidSect="009B664F">
      <w:pgSz w:w="16838" w:h="11906" w:orient="landscape"/>
      <w:pgMar w:top="57" w:right="57" w:bottom="57" w:left="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82EO9rPgApoJC9+0eTNm7IomXroCfjZXH8n3v5ger4Ezh1B8i/S01ecFSXKymiGRoTplir+mDcgcq/SSTE4wg==" w:salt="g/nIg4rlQCkaA7a1fw71r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5DC"/>
    <w:rsid w:val="000426D9"/>
    <w:rsid w:val="00061A6E"/>
    <w:rsid w:val="00065FFA"/>
    <w:rsid w:val="000737B4"/>
    <w:rsid w:val="00114515"/>
    <w:rsid w:val="00117D06"/>
    <w:rsid w:val="001656F2"/>
    <w:rsid w:val="001755A1"/>
    <w:rsid w:val="00182150"/>
    <w:rsid w:val="001F5D9D"/>
    <w:rsid w:val="00231BF2"/>
    <w:rsid w:val="00242B80"/>
    <w:rsid w:val="002F1233"/>
    <w:rsid w:val="00323F82"/>
    <w:rsid w:val="003440BC"/>
    <w:rsid w:val="00430EDF"/>
    <w:rsid w:val="004704EF"/>
    <w:rsid w:val="004944D3"/>
    <w:rsid w:val="004F773B"/>
    <w:rsid w:val="0054185D"/>
    <w:rsid w:val="00564D8F"/>
    <w:rsid w:val="005A2604"/>
    <w:rsid w:val="005B7A6E"/>
    <w:rsid w:val="0060107D"/>
    <w:rsid w:val="00622984"/>
    <w:rsid w:val="006F153F"/>
    <w:rsid w:val="007046BD"/>
    <w:rsid w:val="00715486"/>
    <w:rsid w:val="007463E1"/>
    <w:rsid w:val="007B30E5"/>
    <w:rsid w:val="007C7B4A"/>
    <w:rsid w:val="007D217D"/>
    <w:rsid w:val="007D5056"/>
    <w:rsid w:val="007E7DA7"/>
    <w:rsid w:val="007F39F7"/>
    <w:rsid w:val="008765D2"/>
    <w:rsid w:val="00935CBA"/>
    <w:rsid w:val="00941D56"/>
    <w:rsid w:val="009910E4"/>
    <w:rsid w:val="009B664F"/>
    <w:rsid w:val="00A0610A"/>
    <w:rsid w:val="00A27F79"/>
    <w:rsid w:val="00A9506E"/>
    <w:rsid w:val="00AE1537"/>
    <w:rsid w:val="00B131F7"/>
    <w:rsid w:val="00B73DFE"/>
    <w:rsid w:val="00B921CE"/>
    <w:rsid w:val="00B9439A"/>
    <w:rsid w:val="00BD3B44"/>
    <w:rsid w:val="00BD7D6F"/>
    <w:rsid w:val="00C410F7"/>
    <w:rsid w:val="00C41D69"/>
    <w:rsid w:val="00C73497"/>
    <w:rsid w:val="00D04434"/>
    <w:rsid w:val="00D27EB7"/>
    <w:rsid w:val="00D93362"/>
    <w:rsid w:val="00DC3A39"/>
    <w:rsid w:val="00DC4D26"/>
    <w:rsid w:val="00E1620E"/>
    <w:rsid w:val="00E925DC"/>
    <w:rsid w:val="00E95F8D"/>
    <w:rsid w:val="00E97D01"/>
    <w:rsid w:val="00EA00C2"/>
    <w:rsid w:val="00EA31AF"/>
    <w:rsid w:val="00F17B58"/>
    <w:rsid w:val="00F67148"/>
    <w:rsid w:val="00F729BE"/>
    <w:rsid w:val="00F972B6"/>
    <w:rsid w:val="00FB4E2D"/>
    <w:rsid w:val="00FF4001"/>
    <w:rsid w:val="00FF5E59"/>
    <w:rsid w:val="5555ED7A"/>
    <w:rsid w:val="77EDD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FDF5A"/>
  <w15:chartTrackingRefBased/>
  <w15:docId w15:val="{29F1608C-B5C3-4AD2-8BA8-597DBD8E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5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5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5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5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5DC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4944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44D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944D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A6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910E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0</Words>
  <Characters>2</Characters>
  <Application>Microsoft Office Word</Application>
  <DocSecurity>8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Roberta.Davies [she/her]</dc:creator>
  <cp:keywords/>
  <dc:description/>
  <cp:lastModifiedBy>Roberta.Davies [she/her]</cp:lastModifiedBy>
  <cp:revision>52</cp:revision>
  <dcterms:created xsi:type="dcterms:W3CDTF">2026-05-21T16:29:00Z</dcterms:created>
  <dcterms:modified xsi:type="dcterms:W3CDTF">2026-05-22T14:20:00Z</dcterms:modified>
</cp:coreProperties>
</file>