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A605E" w14:textId="2CEEF08C" w:rsidR="00705CC8" w:rsidRPr="008A5DB5" w:rsidRDefault="00666B48" w:rsidP="005A508B">
      <w:pPr>
        <w:pStyle w:val="Heading1"/>
        <w:pBdr>
          <w:bottom w:val="single" w:sz="8" w:space="1" w:color="auto"/>
        </w:pBdr>
        <w:rPr>
          <w:rFonts w:ascii="Poppins" w:hAnsi="Poppins" w:cs="Poppins"/>
          <w:color w:val="2E74B5" w:themeColor="accent1" w:themeShade="BF"/>
          <w:sz w:val="40"/>
          <w:szCs w:val="40"/>
        </w:rPr>
      </w:pPr>
      <w:r w:rsidRPr="008A5DB5">
        <w:rPr>
          <w:rFonts w:ascii="Poppins" w:hAnsi="Poppins" w:cs="Poppins"/>
          <w:color w:val="2E74B5" w:themeColor="accent1" w:themeShade="BF"/>
          <w:sz w:val="40"/>
          <w:szCs w:val="40"/>
        </w:rPr>
        <w:t xml:space="preserve">Research Fellow in </w:t>
      </w:r>
      <w:r w:rsidR="00451430">
        <w:rPr>
          <w:rFonts w:ascii="Poppins" w:hAnsi="Poppins" w:cs="Poppins"/>
          <w:color w:val="2E74B5" w:themeColor="accent1" w:themeShade="BF"/>
          <w:sz w:val="40"/>
          <w:szCs w:val="40"/>
        </w:rPr>
        <w:t>Policy and Practice</w:t>
      </w:r>
    </w:p>
    <w:p w14:paraId="1A6CFC65" w14:textId="77777777" w:rsidR="009E4067" w:rsidRDefault="009E4067" w:rsidP="00A56B65">
      <w:pPr>
        <w:pStyle w:val="BodyText"/>
        <w:contextualSpacing/>
        <w:rPr>
          <w:rFonts w:ascii="Poppins" w:hAnsi="Poppins" w:cs="Poppins"/>
          <w:b/>
          <w:bCs/>
          <w:sz w:val="22"/>
          <w:szCs w:val="22"/>
        </w:rPr>
      </w:pPr>
      <w:bookmarkStart w:id="0" w:name="_Hlk4139942"/>
    </w:p>
    <w:p w14:paraId="70A670B3" w14:textId="69D7E4AF" w:rsidR="00A56B65" w:rsidRPr="008A5DB5" w:rsidRDefault="00A56B65" w:rsidP="00A56B65">
      <w:pPr>
        <w:pStyle w:val="BodyText"/>
        <w:contextualSpacing/>
        <w:rPr>
          <w:rFonts w:ascii="Poppins" w:hAnsi="Poppins" w:cs="Poppins"/>
          <w:b/>
          <w:bCs/>
          <w:sz w:val="22"/>
          <w:szCs w:val="22"/>
        </w:rPr>
      </w:pPr>
      <w:r w:rsidRPr="008A5DB5">
        <w:rPr>
          <w:rFonts w:ascii="Poppins" w:hAnsi="Poppins" w:cs="Poppins"/>
          <w:b/>
          <w:bCs/>
          <w:sz w:val="22"/>
          <w:szCs w:val="22"/>
        </w:rPr>
        <w:t xml:space="preserve">About the </w:t>
      </w:r>
      <w:r>
        <w:rPr>
          <w:rFonts w:ascii="Poppins" w:hAnsi="Poppins" w:cs="Poppins"/>
          <w:b/>
          <w:bCs/>
          <w:sz w:val="22"/>
          <w:szCs w:val="22"/>
        </w:rPr>
        <w:t>Role</w:t>
      </w:r>
    </w:p>
    <w:p w14:paraId="0CFCD2F6" w14:textId="713A3AA2" w:rsidR="00666B48" w:rsidRPr="008A5DB5" w:rsidRDefault="00666B48" w:rsidP="328A1E91">
      <w:pPr>
        <w:rPr>
          <w:rFonts w:ascii="Poppins" w:hAnsi="Poppins" w:cs="Poppins"/>
          <w:sz w:val="20"/>
        </w:rPr>
      </w:pPr>
      <w:bookmarkStart w:id="1" w:name="_Hlk158741669"/>
      <w:r w:rsidRPr="328A1E91">
        <w:rPr>
          <w:rFonts w:ascii="Poppins" w:hAnsi="Poppins" w:cs="Poppins"/>
          <w:sz w:val="20"/>
        </w:rPr>
        <w:t>We are seeking to appoint a highly motivated Research Fellow to work in the Centre for Protecting Women Online funded by Research England. The successful candidate will work closely with Professor Olga Jurasz, Director of the Centre for Protecting Women Online, who is based in the Law School and who leads the Centre’s cross-disciplinary research team. We are looking for a dynamic Research Fellow who would seek to play an active part in building a strong, open and innovative research culture in the Centre. The Research Fellow will use their research knowledge, skills and experience to contribute to the design and delivery of an ambitious research programme within the Law &amp; Policy work stream. This includes (but is not limited to) initiating and leading on research projects, applying for external research funding, supervising PhD students, producing high quality outputs, working collaboratively with non-academic partners and stakeholders.</w:t>
      </w:r>
    </w:p>
    <w:p w14:paraId="3DF4ACF5" w14:textId="77777777" w:rsidR="001E1A10" w:rsidRDefault="001E1A10" w:rsidP="001E1A10">
      <w:pPr>
        <w:pStyle w:val="BodyText"/>
        <w:contextualSpacing/>
        <w:rPr>
          <w:rFonts w:ascii="Poppins" w:hAnsi="Poppins" w:cs="Poppins"/>
          <w:b/>
          <w:bCs/>
          <w:sz w:val="22"/>
          <w:szCs w:val="22"/>
        </w:rPr>
      </w:pPr>
      <w:bookmarkStart w:id="2" w:name="_Hlk201857304"/>
    </w:p>
    <w:p w14:paraId="7A825C06" w14:textId="7C254C7F" w:rsidR="001E1A10" w:rsidRDefault="001E1A10" w:rsidP="001E1A10">
      <w:pPr>
        <w:pStyle w:val="BodyText"/>
        <w:contextualSpacing/>
        <w:rPr>
          <w:rFonts w:ascii="Poppins" w:hAnsi="Poppins" w:cs="Poppins"/>
          <w:b/>
          <w:bCs/>
          <w:sz w:val="22"/>
          <w:szCs w:val="22"/>
        </w:rPr>
      </w:pPr>
      <w:r w:rsidRPr="008A5DB5">
        <w:rPr>
          <w:rFonts w:ascii="Poppins" w:hAnsi="Poppins" w:cs="Poppins"/>
          <w:b/>
          <w:bCs/>
          <w:sz w:val="22"/>
          <w:szCs w:val="22"/>
        </w:rPr>
        <w:t>About the Centre</w:t>
      </w:r>
    </w:p>
    <w:p w14:paraId="3664FE22" w14:textId="77777777" w:rsidR="00F942F5" w:rsidRPr="00F942F5" w:rsidRDefault="00F942F5" w:rsidP="001E1A10">
      <w:pPr>
        <w:pStyle w:val="BodyText"/>
        <w:contextualSpacing/>
        <w:rPr>
          <w:rFonts w:ascii="Poppins" w:hAnsi="Poppins" w:cs="Poppins"/>
          <w:b/>
          <w:bCs/>
          <w:sz w:val="16"/>
          <w:szCs w:val="16"/>
        </w:rPr>
      </w:pPr>
    </w:p>
    <w:p w14:paraId="0B112746" w14:textId="189D1D86" w:rsidR="00B1343D" w:rsidRPr="00F942F5" w:rsidRDefault="001E1A10" w:rsidP="00B1343D">
      <w:pPr>
        <w:pStyle w:val="BodyText"/>
        <w:rPr>
          <w:rFonts w:ascii="Poppins" w:hAnsi="Poppins" w:cs="Poppins"/>
          <w:szCs w:val="21"/>
        </w:rPr>
      </w:pPr>
      <w:bookmarkStart w:id="3" w:name="_Hlk158741744"/>
      <w:bookmarkEnd w:id="2"/>
      <w:r w:rsidRPr="001C2558">
        <w:rPr>
          <w:rFonts w:ascii="Poppins" w:hAnsi="Poppins" w:cs="Poppins"/>
          <w:szCs w:val="21"/>
        </w:rPr>
        <w:t>The Centre for Protecting Women </w:t>
      </w:r>
      <w:r>
        <w:rPr>
          <w:rFonts w:ascii="Poppins" w:hAnsi="Poppins" w:cs="Poppins"/>
          <w:szCs w:val="21"/>
        </w:rPr>
        <w:t>O</w:t>
      </w:r>
      <w:r w:rsidRPr="001C2558">
        <w:rPr>
          <w:rFonts w:ascii="Poppins" w:hAnsi="Poppins" w:cs="Poppins"/>
          <w:szCs w:val="21"/>
        </w:rPr>
        <w:t>nline </w:t>
      </w:r>
      <w:r>
        <w:rPr>
          <w:rFonts w:ascii="Poppins" w:hAnsi="Poppins" w:cs="Poppins"/>
          <w:szCs w:val="21"/>
        </w:rPr>
        <w:t>is</w:t>
      </w:r>
      <w:r w:rsidRPr="001C2558">
        <w:rPr>
          <w:rFonts w:ascii="Poppins" w:hAnsi="Poppins" w:cs="Poppins"/>
          <w:szCs w:val="21"/>
        </w:rPr>
        <w:t xml:space="preserve"> a </w:t>
      </w:r>
      <w:r>
        <w:rPr>
          <w:rFonts w:ascii="Poppins" w:hAnsi="Poppins" w:cs="Poppins"/>
          <w:szCs w:val="21"/>
        </w:rPr>
        <w:t>research unit dedicated to</w:t>
      </w:r>
      <w:r w:rsidRPr="001C2558">
        <w:rPr>
          <w:rFonts w:ascii="Poppins" w:hAnsi="Poppins" w:cs="Poppins"/>
          <w:szCs w:val="21"/>
        </w:rPr>
        <w:t xml:space="preserve"> understanding and addressing challenges posed to women’s safety online through a novel, interdisciplinary and ambitious research agenda. This will be combined with cross-sectoral, collaborative outputs and interventions which inform law, policy, technology development and practice to reduce online harms suffered by women and girls; minimise anti-social behaviours online whilst promoting pro-social behaviours and help build tech/ software that helps ensure accountability, credibility and helps facilitate justice. The work </w:t>
      </w:r>
      <w:r>
        <w:rPr>
          <w:rFonts w:ascii="Poppins" w:hAnsi="Poppins" w:cs="Poppins"/>
          <w:szCs w:val="21"/>
        </w:rPr>
        <w:t>of the Centre is</w:t>
      </w:r>
      <w:r w:rsidRPr="001C2558">
        <w:rPr>
          <w:rFonts w:ascii="Poppins" w:hAnsi="Poppins" w:cs="Poppins"/>
          <w:szCs w:val="21"/>
        </w:rPr>
        <w:t xml:space="preserve"> delivered through five interwoven Work Streams. </w:t>
      </w:r>
      <w:r w:rsidRPr="00F942F5">
        <w:rPr>
          <w:rFonts w:ascii="Poppins" w:hAnsi="Poppins" w:cs="Poppins"/>
          <w:szCs w:val="21"/>
        </w:rPr>
        <w:t xml:space="preserve">Please visit our </w:t>
      </w:r>
      <w:bookmarkEnd w:id="3"/>
      <w:r w:rsidR="00B1343D" w:rsidRPr="00F942F5">
        <w:rPr>
          <w:rFonts w:ascii="Poppins" w:hAnsi="Poppins" w:cs="Poppins"/>
          <w:szCs w:val="21"/>
        </w:rPr>
        <w:t xml:space="preserve">Please visit our </w:t>
      </w:r>
      <w:hyperlink r:id="rId11" w:tgtFrame="_self" w:history="1">
        <w:r w:rsidR="00B1343D" w:rsidRPr="00F942F5">
          <w:rPr>
            <w:rStyle w:val="Hyperlink"/>
            <w:rFonts w:ascii="Poppins" w:hAnsi="Poppins" w:cs="Poppins"/>
            <w:szCs w:val="21"/>
          </w:rPr>
          <w:t> Ce</w:t>
        </w:r>
        <w:r w:rsidR="00B1343D" w:rsidRPr="00F942F5">
          <w:rPr>
            <w:rStyle w:val="Hyperlink"/>
            <w:rFonts w:ascii="Poppins" w:hAnsi="Poppins" w:cs="Poppins"/>
            <w:szCs w:val="21"/>
          </w:rPr>
          <w:t>n</w:t>
        </w:r>
        <w:r w:rsidR="00B1343D" w:rsidRPr="00F942F5">
          <w:rPr>
            <w:rStyle w:val="Hyperlink"/>
            <w:rFonts w:ascii="Poppins" w:hAnsi="Poppins" w:cs="Poppins"/>
            <w:szCs w:val="21"/>
          </w:rPr>
          <w:t>tre website</w:t>
        </w:r>
        <w:r w:rsidR="000C5180" w:rsidRPr="00F942F5">
          <w:rPr>
            <w:rStyle w:val="Hyperlink"/>
            <w:rFonts w:ascii="Poppins" w:hAnsi="Poppins" w:cs="Poppins"/>
            <w:szCs w:val="21"/>
          </w:rPr>
          <w:t xml:space="preserve"> </w:t>
        </w:r>
      </w:hyperlink>
      <w:r w:rsidR="00B1343D" w:rsidRPr="00F942F5">
        <w:rPr>
          <w:rFonts w:ascii="Poppins" w:hAnsi="Poppins" w:cs="Poppins"/>
          <w:szCs w:val="21"/>
        </w:rPr>
        <w:t xml:space="preserve">and </w:t>
      </w:r>
      <w:hyperlink r:id="rId12" w:tgtFrame="_self" w:history="1">
        <w:r w:rsidR="00B1343D" w:rsidRPr="00F942F5">
          <w:rPr>
            <w:rStyle w:val="Hyperlink"/>
            <w:rFonts w:ascii="Poppins" w:hAnsi="Poppins" w:cs="Poppins"/>
            <w:szCs w:val="21"/>
          </w:rPr>
          <w:t>Lin</w:t>
        </w:r>
        <w:r w:rsidR="00B1343D" w:rsidRPr="00F942F5">
          <w:rPr>
            <w:rStyle w:val="Hyperlink"/>
            <w:rFonts w:ascii="Poppins" w:hAnsi="Poppins" w:cs="Poppins"/>
            <w:szCs w:val="21"/>
          </w:rPr>
          <w:t>k</w:t>
        </w:r>
        <w:r w:rsidR="00B1343D" w:rsidRPr="00F942F5">
          <w:rPr>
            <w:rStyle w:val="Hyperlink"/>
            <w:rFonts w:ascii="Poppins" w:hAnsi="Poppins" w:cs="Poppins"/>
            <w:szCs w:val="21"/>
          </w:rPr>
          <w:t>edIn</w:t>
        </w:r>
      </w:hyperlink>
      <w:r w:rsidR="00B1343D" w:rsidRPr="00F942F5">
        <w:rPr>
          <w:rFonts w:ascii="Poppins" w:hAnsi="Poppins" w:cs="Poppins"/>
          <w:szCs w:val="21"/>
        </w:rPr>
        <w:t> page for further details</w:t>
      </w:r>
    </w:p>
    <w:p w14:paraId="2C1C4ECB" w14:textId="77777777" w:rsidR="00B1343D" w:rsidRPr="00B1343D" w:rsidRDefault="00B1343D" w:rsidP="00B1343D">
      <w:pPr>
        <w:pStyle w:val="BodyText"/>
      </w:pPr>
    </w:p>
    <w:bookmarkEnd w:id="1"/>
    <w:p w14:paraId="13DBB34E" w14:textId="77777777" w:rsidR="00705CC8" w:rsidRPr="008A5DB5" w:rsidRDefault="00705CC8" w:rsidP="005A508B">
      <w:pPr>
        <w:rPr>
          <w:rFonts w:ascii="Poppins" w:eastAsia="Arial" w:hAnsi="Poppins" w:cs="Poppins"/>
          <w:b/>
          <w:bCs/>
          <w:sz w:val="22"/>
          <w:szCs w:val="22"/>
          <w:lang w:val="en-US"/>
        </w:rPr>
      </w:pPr>
      <w:r w:rsidRPr="008A5DB5">
        <w:rPr>
          <w:rFonts w:ascii="Poppins" w:eastAsia="Arial" w:hAnsi="Poppins" w:cs="Poppins"/>
          <w:b/>
          <w:bCs/>
          <w:sz w:val="22"/>
          <w:szCs w:val="22"/>
          <w:lang w:val="en-US"/>
        </w:rPr>
        <w:t>Key Responsibilities</w:t>
      </w:r>
    </w:p>
    <w:p w14:paraId="6E7A7539" w14:textId="77777777" w:rsidR="00705CC8" w:rsidRPr="008A5DB5" w:rsidRDefault="00705CC8" w:rsidP="005A508B">
      <w:pPr>
        <w:rPr>
          <w:rFonts w:ascii="Poppins" w:eastAsia="Arial" w:hAnsi="Poppins" w:cs="Poppins"/>
          <w:b/>
          <w:bCs/>
          <w:sz w:val="16"/>
          <w:szCs w:val="16"/>
          <w:lang w:val="en-US"/>
        </w:rPr>
      </w:pPr>
    </w:p>
    <w:p w14:paraId="1B932572" w14:textId="77777777" w:rsidR="00666B48" w:rsidRPr="008A5DB5" w:rsidRDefault="00666B48" w:rsidP="005A508B">
      <w:pPr>
        <w:rPr>
          <w:rFonts w:ascii="Poppins" w:hAnsi="Poppins" w:cs="Poppins"/>
          <w:sz w:val="20"/>
        </w:rPr>
      </w:pPr>
      <w:bookmarkStart w:id="4" w:name="_Hlk158741845"/>
      <w:r w:rsidRPr="00666B48">
        <w:rPr>
          <w:rFonts w:ascii="Poppins" w:hAnsi="Poppins" w:cs="Poppins"/>
          <w:sz w:val="20"/>
        </w:rPr>
        <w:t>The person appointed will be expected to contribute to research and administration within the Centre for Protecting Women Online. This following is not intended as a comprehensive list of duties expected of the post holder or a restrictive definition of the post but is rather a guide.</w:t>
      </w:r>
    </w:p>
    <w:p w14:paraId="78827848" w14:textId="77777777" w:rsidR="00666B48" w:rsidRPr="00666B48" w:rsidRDefault="00666B48" w:rsidP="005A508B">
      <w:pPr>
        <w:rPr>
          <w:rFonts w:ascii="Poppins" w:hAnsi="Poppins" w:cs="Poppins"/>
          <w:sz w:val="20"/>
        </w:rPr>
      </w:pPr>
    </w:p>
    <w:p w14:paraId="2667BCED" w14:textId="77777777" w:rsidR="002F4DB7" w:rsidRDefault="002F4DB7" w:rsidP="005A508B">
      <w:pPr>
        <w:numPr>
          <w:ilvl w:val="0"/>
          <w:numId w:val="32"/>
        </w:numPr>
        <w:rPr>
          <w:rFonts w:ascii="Poppins" w:hAnsi="Poppins" w:cs="Poppins"/>
          <w:sz w:val="20"/>
        </w:rPr>
      </w:pPr>
      <w:r>
        <w:rPr>
          <w:rFonts w:ascii="Poppins" w:hAnsi="Poppins" w:cs="Poppins"/>
          <w:sz w:val="20"/>
        </w:rPr>
        <w:t>Co-lead the Law &amp; Policy stream at the Centre for Protecting Women Online</w:t>
      </w:r>
    </w:p>
    <w:p w14:paraId="77103936" w14:textId="4FE1D9A7" w:rsidR="00666B48" w:rsidRPr="00666B48" w:rsidRDefault="00666B48" w:rsidP="005A508B">
      <w:pPr>
        <w:numPr>
          <w:ilvl w:val="0"/>
          <w:numId w:val="32"/>
        </w:numPr>
        <w:rPr>
          <w:rFonts w:ascii="Poppins" w:hAnsi="Poppins" w:cs="Poppins"/>
          <w:sz w:val="20"/>
        </w:rPr>
      </w:pPr>
      <w:r w:rsidRPr="00666B48">
        <w:rPr>
          <w:rFonts w:ascii="Poppins" w:hAnsi="Poppins" w:cs="Poppins"/>
          <w:sz w:val="20"/>
        </w:rPr>
        <w:t>Initiate and build collaborations with external partners and researchers.</w:t>
      </w:r>
    </w:p>
    <w:p w14:paraId="446FD2AA" w14:textId="77777777" w:rsidR="00666B48" w:rsidRPr="00666B48" w:rsidRDefault="00666B48" w:rsidP="005A508B">
      <w:pPr>
        <w:numPr>
          <w:ilvl w:val="0"/>
          <w:numId w:val="32"/>
        </w:numPr>
        <w:rPr>
          <w:rFonts w:ascii="Poppins" w:hAnsi="Poppins" w:cs="Poppins"/>
          <w:sz w:val="20"/>
        </w:rPr>
      </w:pPr>
      <w:r w:rsidRPr="00666B48">
        <w:rPr>
          <w:rFonts w:ascii="Poppins" w:hAnsi="Poppins" w:cs="Poppins"/>
          <w:sz w:val="20"/>
        </w:rPr>
        <w:t xml:space="preserve">Liaise and work collaboratively with external partners and researchers. </w:t>
      </w:r>
    </w:p>
    <w:p w14:paraId="10F19BF4" w14:textId="77777777" w:rsidR="00666B48" w:rsidRPr="00666B48" w:rsidRDefault="00666B48" w:rsidP="005A508B">
      <w:pPr>
        <w:numPr>
          <w:ilvl w:val="0"/>
          <w:numId w:val="32"/>
        </w:numPr>
        <w:rPr>
          <w:rFonts w:ascii="Poppins" w:hAnsi="Poppins" w:cs="Poppins"/>
          <w:sz w:val="20"/>
        </w:rPr>
      </w:pPr>
      <w:r w:rsidRPr="00666B48">
        <w:rPr>
          <w:rFonts w:ascii="Poppins" w:hAnsi="Poppins" w:cs="Poppins"/>
          <w:sz w:val="20"/>
        </w:rPr>
        <w:t xml:space="preserve">Initiate and lead on research projects from start to completion.  </w:t>
      </w:r>
    </w:p>
    <w:p w14:paraId="1FF88B1A" w14:textId="77777777" w:rsidR="00666B48" w:rsidRPr="00666B48" w:rsidRDefault="479219F0" w:rsidP="375557E8">
      <w:pPr>
        <w:numPr>
          <w:ilvl w:val="0"/>
          <w:numId w:val="32"/>
        </w:numPr>
        <w:rPr>
          <w:rFonts w:ascii="Poppins" w:hAnsi="Poppins" w:cs="Poppins"/>
          <w:sz w:val="20"/>
        </w:rPr>
      </w:pPr>
      <w:r w:rsidRPr="375557E8">
        <w:rPr>
          <w:rFonts w:ascii="Poppins" w:hAnsi="Poppins" w:cs="Poppins"/>
          <w:sz w:val="20"/>
        </w:rPr>
        <w:t xml:space="preserve">Lead on applications for external research funding relevant to the Law &amp; Policy stream. </w:t>
      </w:r>
    </w:p>
    <w:p w14:paraId="1CFD2569" w14:textId="77777777" w:rsidR="00666B48" w:rsidRPr="00666B48" w:rsidRDefault="00666B48" w:rsidP="005A508B">
      <w:pPr>
        <w:numPr>
          <w:ilvl w:val="0"/>
          <w:numId w:val="32"/>
        </w:numPr>
        <w:rPr>
          <w:rFonts w:ascii="Poppins" w:hAnsi="Poppins" w:cs="Poppins"/>
          <w:sz w:val="20"/>
        </w:rPr>
      </w:pPr>
      <w:r w:rsidRPr="00666B48">
        <w:rPr>
          <w:rFonts w:ascii="Poppins" w:hAnsi="Poppins" w:cs="Poppins"/>
          <w:sz w:val="20"/>
        </w:rPr>
        <w:t>Contribute to the day-to-day operation of the Law &amp; Policy stream within the Centre, under the direction of the Centre’s Director.</w:t>
      </w:r>
    </w:p>
    <w:p w14:paraId="3690F321" w14:textId="77777777" w:rsidR="00666B48" w:rsidRDefault="00666B48" w:rsidP="005A508B">
      <w:pPr>
        <w:numPr>
          <w:ilvl w:val="0"/>
          <w:numId w:val="32"/>
        </w:numPr>
        <w:rPr>
          <w:rFonts w:ascii="Poppins" w:hAnsi="Poppins" w:cs="Poppins"/>
          <w:sz w:val="20"/>
        </w:rPr>
      </w:pPr>
      <w:r w:rsidRPr="00666B48">
        <w:rPr>
          <w:rFonts w:ascii="Poppins" w:hAnsi="Poppins" w:cs="Poppins"/>
          <w:sz w:val="20"/>
        </w:rPr>
        <w:lastRenderedPageBreak/>
        <w:t xml:space="preserve">Take a lead role in dissemination of research carried out within the Law &amp; Policy stream of the Centre (including writing academic and non-academic publications; presentation of research findings at conferences and events; communicating research to non-academic and lay audiences via media). </w:t>
      </w:r>
    </w:p>
    <w:p w14:paraId="73861923" w14:textId="60567D14" w:rsidR="000E006C" w:rsidRPr="00666B48" w:rsidRDefault="000E006C" w:rsidP="005A508B">
      <w:pPr>
        <w:numPr>
          <w:ilvl w:val="0"/>
          <w:numId w:val="32"/>
        </w:numPr>
        <w:rPr>
          <w:rFonts w:ascii="Poppins" w:hAnsi="Poppins" w:cs="Poppins"/>
          <w:sz w:val="20"/>
        </w:rPr>
      </w:pPr>
      <w:r>
        <w:rPr>
          <w:rFonts w:ascii="Poppins" w:hAnsi="Poppins" w:cs="Poppins"/>
          <w:sz w:val="20"/>
        </w:rPr>
        <w:t xml:space="preserve">Lead on design and delivery of knowledge exchange and impact activities. </w:t>
      </w:r>
    </w:p>
    <w:p w14:paraId="71CC057D" w14:textId="77777777" w:rsidR="00666B48" w:rsidRPr="00666B48" w:rsidRDefault="00666B48" w:rsidP="005A508B">
      <w:pPr>
        <w:numPr>
          <w:ilvl w:val="0"/>
          <w:numId w:val="31"/>
        </w:numPr>
        <w:rPr>
          <w:rFonts w:ascii="Poppins" w:hAnsi="Poppins" w:cs="Poppins"/>
          <w:sz w:val="20"/>
        </w:rPr>
      </w:pPr>
      <w:r w:rsidRPr="00666B48">
        <w:rPr>
          <w:rFonts w:ascii="Poppins" w:hAnsi="Poppins" w:cs="Poppins"/>
          <w:sz w:val="20"/>
        </w:rPr>
        <w:t>Working with the Centre’s Director and Work Stream lead to meet the strategic objectives set out in the Centre’s plan.</w:t>
      </w:r>
    </w:p>
    <w:bookmarkEnd w:id="4"/>
    <w:p w14:paraId="0B1D78F8" w14:textId="77777777" w:rsidR="00A3001F" w:rsidRPr="008A5DB5" w:rsidRDefault="00A3001F" w:rsidP="005A508B">
      <w:pPr>
        <w:rPr>
          <w:rFonts w:ascii="Poppins" w:eastAsia="Calibri" w:hAnsi="Poppins" w:cs="Poppins"/>
          <w:sz w:val="20"/>
          <w:szCs w:val="22"/>
          <w:lang w:val="en-US" w:eastAsia="en-US"/>
        </w:rPr>
      </w:pPr>
    </w:p>
    <w:p w14:paraId="35E63DCB" w14:textId="71483DDE" w:rsidR="00705CC8" w:rsidRPr="008A5DB5" w:rsidRDefault="00705CC8" w:rsidP="005A508B">
      <w:pPr>
        <w:rPr>
          <w:rFonts w:ascii="Poppins" w:hAnsi="Poppins" w:cs="Poppins"/>
          <w:b/>
          <w:bCs/>
          <w:sz w:val="22"/>
          <w:szCs w:val="22"/>
          <w:lang w:val="en-US"/>
        </w:rPr>
      </w:pPr>
      <w:r w:rsidRPr="008A5DB5">
        <w:rPr>
          <w:rFonts w:ascii="Poppins" w:hAnsi="Poppins" w:cs="Poppins"/>
          <w:b/>
          <w:bCs/>
          <w:sz w:val="22"/>
          <w:szCs w:val="22"/>
          <w:lang w:val="en-US"/>
        </w:rPr>
        <w:t>Skills and Experience</w:t>
      </w:r>
    </w:p>
    <w:p w14:paraId="7B7A550C" w14:textId="1F1DA0AD" w:rsidR="00A3001F" w:rsidRPr="008A5DB5" w:rsidRDefault="00A3001F" w:rsidP="005A508B">
      <w:pPr>
        <w:rPr>
          <w:rFonts w:ascii="Poppins" w:hAnsi="Poppins" w:cs="Poppins"/>
          <w:b/>
          <w:bCs/>
          <w:sz w:val="16"/>
          <w:szCs w:val="16"/>
          <w:lang w:val="en-US"/>
        </w:rPr>
      </w:pPr>
    </w:p>
    <w:p w14:paraId="797B1F0D" w14:textId="77777777" w:rsidR="00705CC8" w:rsidRPr="008A5DB5" w:rsidRDefault="00705CC8" w:rsidP="005A508B">
      <w:pPr>
        <w:rPr>
          <w:rFonts w:ascii="Poppins" w:hAnsi="Poppins" w:cs="Poppins"/>
          <w:b/>
          <w:bCs/>
          <w:sz w:val="20"/>
          <w:lang w:val="en-US"/>
        </w:rPr>
      </w:pPr>
      <w:r w:rsidRPr="008A5DB5">
        <w:rPr>
          <w:rFonts w:ascii="Poppins" w:hAnsi="Poppins" w:cs="Poppins"/>
          <w:b/>
          <w:bCs/>
          <w:sz w:val="20"/>
          <w:lang w:val="en-US"/>
        </w:rPr>
        <w:t>Essential:</w:t>
      </w:r>
    </w:p>
    <w:p w14:paraId="68803CF5" w14:textId="77777777" w:rsidR="009E4067" w:rsidRPr="009E4067" w:rsidRDefault="009E4067" w:rsidP="009E4067">
      <w:pPr>
        <w:numPr>
          <w:ilvl w:val="0"/>
          <w:numId w:val="31"/>
        </w:numPr>
        <w:rPr>
          <w:rFonts w:ascii="Poppins" w:eastAsia="Arial" w:hAnsi="Poppins" w:cs="Poppins"/>
          <w:sz w:val="20"/>
          <w:szCs w:val="22"/>
          <w:lang w:eastAsia="en-US"/>
        </w:rPr>
      </w:pPr>
      <w:r w:rsidRPr="009E4067">
        <w:rPr>
          <w:rFonts w:ascii="Poppins" w:eastAsia="Arial" w:hAnsi="Poppins" w:cs="Poppins"/>
          <w:sz w:val="20"/>
          <w:szCs w:val="22"/>
          <w:lang w:eastAsia="en-US"/>
        </w:rPr>
        <w:t>A Master’s degree in law or related discipline in a subject relevant to the Centre’s work within the Law &amp; Policy stream.</w:t>
      </w:r>
    </w:p>
    <w:p w14:paraId="1AAF7905" w14:textId="38F86DC9" w:rsidR="009E4067" w:rsidRPr="009E4067" w:rsidRDefault="009E4067" w:rsidP="009E4067">
      <w:pPr>
        <w:numPr>
          <w:ilvl w:val="0"/>
          <w:numId w:val="31"/>
        </w:numPr>
        <w:rPr>
          <w:rFonts w:ascii="Poppins" w:eastAsia="Arial" w:hAnsi="Poppins" w:cs="Poppins"/>
          <w:sz w:val="20"/>
          <w:szCs w:val="22"/>
          <w:lang w:eastAsia="en-US"/>
        </w:rPr>
      </w:pPr>
      <w:r>
        <w:rPr>
          <w:rFonts w:ascii="Poppins" w:eastAsia="Arial" w:hAnsi="Poppins" w:cs="Poppins"/>
          <w:sz w:val="20"/>
          <w:szCs w:val="22"/>
          <w:lang w:eastAsia="en-US"/>
        </w:rPr>
        <w:t xml:space="preserve">Substantial </w:t>
      </w:r>
      <w:r w:rsidRPr="009E4067">
        <w:rPr>
          <w:rFonts w:ascii="Poppins" w:eastAsia="Arial" w:hAnsi="Poppins" w:cs="Poppins"/>
          <w:sz w:val="20"/>
          <w:szCs w:val="22"/>
          <w:lang w:eastAsia="en-US"/>
        </w:rPr>
        <w:t>professional experience in</w:t>
      </w:r>
      <w:r>
        <w:rPr>
          <w:rFonts w:ascii="Poppins" w:eastAsia="Arial" w:hAnsi="Poppins" w:cs="Poppins"/>
          <w:sz w:val="20"/>
          <w:szCs w:val="22"/>
          <w:lang w:eastAsia="en-US"/>
        </w:rPr>
        <w:t xml:space="preserve"> a</w:t>
      </w:r>
      <w:r w:rsidRPr="009E4067">
        <w:rPr>
          <w:rFonts w:ascii="Poppins" w:eastAsia="Arial" w:hAnsi="Poppins" w:cs="Poppins"/>
          <w:sz w:val="20"/>
          <w:szCs w:val="22"/>
          <w:lang w:eastAsia="en-US"/>
        </w:rPr>
        <w:t xml:space="preserve"> policy role, in a sector relevant to the Centre’s work and Experience of influencing policy.</w:t>
      </w:r>
    </w:p>
    <w:p w14:paraId="58C26B83" w14:textId="77777777" w:rsidR="009E4067" w:rsidRPr="009E4067" w:rsidRDefault="009E4067" w:rsidP="009E4067">
      <w:pPr>
        <w:numPr>
          <w:ilvl w:val="0"/>
          <w:numId w:val="31"/>
        </w:numPr>
        <w:rPr>
          <w:rFonts w:ascii="Poppins" w:eastAsia="Arial" w:hAnsi="Poppins" w:cs="Poppins"/>
          <w:sz w:val="20"/>
          <w:szCs w:val="22"/>
          <w:lang w:eastAsia="en-US"/>
        </w:rPr>
      </w:pPr>
      <w:r w:rsidRPr="009E4067">
        <w:rPr>
          <w:rFonts w:ascii="Poppins" w:eastAsia="Arial" w:hAnsi="Poppins" w:cs="Poppins"/>
          <w:sz w:val="20"/>
          <w:szCs w:val="22"/>
          <w:lang w:eastAsia="en-US"/>
        </w:rPr>
        <w:t xml:space="preserve">Knowledge and understanding of the current law and policy landscape concerning women’s online safety.  </w:t>
      </w:r>
    </w:p>
    <w:p w14:paraId="35A3715C" w14:textId="77777777" w:rsidR="009E4067" w:rsidRPr="009E4067" w:rsidRDefault="009E4067" w:rsidP="009E4067">
      <w:pPr>
        <w:numPr>
          <w:ilvl w:val="0"/>
          <w:numId w:val="31"/>
        </w:numPr>
        <w:rPr>
          <w:rFonts w:ascii="Poppins" w:eastAsia="Arial" w:hAnsi="Poppins" w:cs="Poppins"/>
          <w:sz w:val="20"/>
          <w:szCs w:val="22"/>
          <w:lang w:eastAsia="en-US"/>
        </w:rPr>
      </w:pPr>
      <w:r w:rsidRPr="009E4067">
        <w:rPr>
          <w:rFonts w:ascii="Poppins" w:eastAsia="Arial" w:hAnsi="Poppins" w:cs="Poppins"/>
          <w:sz w:val="20"/>
          <w:szCs w:val="22"/>
          <w:lang w:eastAsia="en-US"/>
        </w:rPr>
        <w:t>Substantial relevant experience of conducting research in collaboration with non-academic partners and/ or working with non-academic partners.</w:t>
      </w:r>
    </w:p>
    <w:p w14:paraId="5A40980F" w14:textId="77777777" w:rsidR="009E4067" w:rsidRPr="009E4067" w:rsidRDefault="009E4067" w:rsidP="009E4067">
      <w:pPr>
        <w:numPr>
          <w:ilvl w:val="0"/>
          <w:numId w:val="31"/>
        </w:numPr>
        <w:rPr>
          <w:rFonts w:ascii="Poppins" w:eastAsia="Arial" w:hAnsi="Poppins" w:cs="Poppins"/>
          <w:sz w:val="20"/>
          <w:szCs w:val="22"/>
          <w:lang w:eastAsia="en-US"/>
        </w:rPr>
      </w:pPr>
      <w:r w:rsidRPr="009E4067">
        <w:rPr>
          <w:rFonts w:ascii="Poppins" w:eastAsia="Arial" w:hAnsi="Poppins" w:cs="Poppins"/>
          <w:sz w:val="20"/>
          <w:szCs w:val="22"/>
          <w:lang w:eastAsia="en-US"/>
        </w:rPr>
        <w:t>Good understanding of the opportunities and challenges associated with partnership working within a research environment.</w:t>
      </w:r>
    </w:p>
    <w:p w14:paraId="7B1655C8" w14:textId="77777777" w:rsidR="009E4067" w:rsidRPr="009E4067" w:rsidRDefault="009E4067" w:rsidP="009E4067">
      <w:pPr>
        <w:numPr>
          <w:ilvl w:val="0"/>
          <w:numId w:val="31"/>
        </w:numPr>
        <w:rPr>
          <w:rFonts w:ascii="Poppins" w:eastAsia="Arial" w:hAnsi="Poppins" w:cs="Poppins"/>
          <w:sz w:val="20"/>
          <w:szCs w:val="22"/>
          <w:lang w:eastAsia="en-US"/>
        </w:rPr>
      </w:pPr>
      <w:r w:rsidRPr="009E4067">
        <w:rPr>
          <w:rFonts w:ascii="Poppins" w:eastAsia="Arial" w:hAnsi="Poppins" w:cs="Poppins"/>
          <w:sz w:val="20"/>
          <w:szCs w:val="22"/>
          <w:lang w:eastAsia="en-US"/>
        </w:rPr>
        <w:t>Understanding of research funding landscape and a strong track record of applying for external research funding.</w:t>
      </w:r>
    </w:p>
    <w:p w14:paraId="22E5CDCC" w14:textId="77777777" w:rsidR="009E4067" w:rsidRPr="009E4067" w:rsidRDefault="009E4067" w:rsidP="009E4067">
      <w:pPr>
        <w:numPr>
          <w:ilvl w:val="0"/>
          <w:numId w:val="31"/>
        </w:numPr>
        <w:rPr>
          <w:rFonts w:ascii="Poppins" w:eastAsia="Arial" w:hAnsi="Poppins" w:cs="Poppins"/>
          <w:sz w:val="20"/>
          <w:szCs w:val="22"/>
          <w:lang w:eastAsia="en-US"/>
        </w:rPr>
      </w:pPr>
      <w:r w:rsidRPr="009E4067">
        <w:rPr>
          <w:rFonts w:ascii="Poppins" w:eastAsia="Arial" w:hAnsi="Poppins" w:cs="Poppins"/>
          <w:sz w:val="20"/>
          <w:szCs w:val="22"/>
          <w:lang w:eastAsia="en-US"/>
        </w:rPr>
        <w:t>Experience of design and successful delivery of knowledge exchange and impact activities.</w:t>
      </w:r>
    </w:p>
    <w:p w14:paraId="6514D390" w14:textId="77777777" w:rsidR="009E4067" w:rsidRPr="009E4067" w:rsidRDefault="009E4067" w:rsidP="009E4067">
      <w:pPr>
        <w:numPr>
          <w:ilvl w:val="0"/>
          <w:numId w:val="31"/>
        </w:numPr>
        <w:rPr>
          <w:rFonts w:ascii="Poppins" w:eastAsia="Arial" w:hAnsi="Poppins" w:cs="Poppins"/>
          <w:sz w:val="20"/>
          <w:szCs w:val="22"/>
          <w:lang w:eastAsia="en-US"/>
        </w:rPr>
      </w:pPr>
      <w:r w:rsidRPr="009E4067">
        <w:rPr>
          <w:rFonts w:ascii="Poppins" w:eastAsia="Arial" w:hAnsi="Poppins" w:cs="Poppins"/>
          <w:sz w:val="20"/>
          <w:szCs w:val="22"/>
          <w:lang w:eastAsia="en-US"/>
        </w:rPr>
        <w:t>Ability to build and maintain professional contacts and participate in internal and external networks including Visiting Fellows and non-academic partners.</w:t>
      </w:r>
    </w:p>
    <w:p w14:paraId="6B052DF3" w14:textId="77777777" w:rsidR="009E4067" w:rsidRPr="009E4067" w:rsidRDefault="009E4067" w:rsidP="009E4067">
      <w:pPr>
        <w:numPr>
          <w:ilvl w:val="0"/>
          <w:numId w:val="31"/>
        </w:numPr>
        <w:rPr>
          <w:rFonts w:ascii="Poppins" w:eastAsia="Arial" w:hAnsi="Poppins" w:cs="Poppins"/>
          <w:sz w:val="20"/>
          <w:szCs w:val="22"/>
          <w:lang w:eastAsia="en-US"/>
        </w:rPr>
      </w:pPr>
      <w:r w:rsidRPr="009E4067">
        <w:rPr>
          <w:rFonts w:ascii="Poppins" w:eastAsia="Arial" w:hAnsi="Poppins" w:cs="Poppins"/>
          <w:sz w:val="20"/>
          <w:szCs w:val="22"/>
          <w:lang w:eastAsia="en-US"/>
        </w:rPr>
        <w:t>A strong publication record reflective of career stage and/or contributions to institutional submissions (explain your role) and able to develop a high-quality publication record that is REF returnable and relevant to the work of the Law &amp; Policy stream.</w:t>
      </w:r>
    </w:p>
    <w:p w14:paraId="40C0C009" w14:textId="77777777" w:rsidR="009E4067" w:rsidRPr="009E4067" w:rsidRDefault="009E4067" w:rsidP="009E4067">
      <w:pPr>
        <w:numPr>
          <w:ilvl w:val="0"/>
          <w:numId w:val="31"/>
        </w:numPr>
        <w:rPr>
          <w:rFonts w:ascii="Poppins" w:eastAsia="Arial" w:hAnsi="Poppins" w:cs="Poppins"/>
          <w:sz w:val="20"/>
          <w:szCs w:val="22"/>
          <w:lang w:eastAsia="en-US"/>
        </w:rPr>
      </w:pPr>
      <w:r w:rsidRPr="009E4067">
        <w:rPr>
          <w:rFonts w:ascii="Poppins" w:eastAsia="Arial" w:hAnsi="Poppins" w:cs="Poppins"/>
          <w:sz w:val="20"/>
          <w:szCs w:val="22"/>
          <w:lang w:eastAsia="en-US"/>
        </w:rPr>
        <w:t>Evidence of a high standard of writing skills, including the ability to communicate clearly to  all stakeholders (academic, non-academic and general public) in focused publications, using a variety of medium including IT.</w:t>
      </w:r>
    </w:p>
    <w:p w14:paraId="3D93DD61" w14:textId="77777777" w:rsidR="009E4067" w:rsidRPr="009E4067" w:rsidRDefault="009E4067" w:rsidP="009E4067">
      <w:pPr>
        <w:numPr>
          <w:ilvl w:val="0"/>
          <w:numId w:val="33"/>
        </w:numPr>
        <w:rPr>
          <w:rFonts w:ascii="Poppins" w:eastAsia="Arial" w:hAnsi="Poppins" w:cs="Poppins"/>
          <w:sz w:val="20"/>
          <w:szCs w:val="22"/>
          <w:lang w:eastAsia="en-US"/>
        </w:rPr>
      </w:pPr>
      <w:r w:rsidRPr="009E4067">
        <w:rPr>
          <w:rFonts w:ascii="Poppins" w:eastAsia="Arial" w:hAnsi="Poppins" w:cs="Poppins"/>
          <w:sz w:val="20"/>
          <w:szCs w:val="22"/>
          <w:lang w:eastAsia="en-US"/>
        </w:rPr>
        <w:t>A commitment to, and understanding of, equal opportunities policies and practices.</w:t>
      </w:r>
    </w:p>
    <w:p w14:paraId="6CA0B059" w14:textId="77777777" w:rsidR="009E4067" w:rsidRPr="009E4067" w:rsidRDefault="009E4067" w:rsidP="009E4067">
      <w:pPr>
        <w:numPr>
          <w:ilvl w:val="0"/>
          <w:numId w:val="33"/>
        </w:numPr>
        <w:rPr>
          <w:rFonts w:ascii="Poppins" w:eastAsia="Arial" w:hAnsi="Poppins" w:cs="Poppins"/>
          <w:sz w:val="20"/>
          <w:szCs w:val="22"/>
          <w:lang w:eastAsia="en-US"/>
        </w:rPr>
      </w:pPr>
      <w:r w:rsidRPr="009E4067">
        <w:rPr>
          <w:rFonts w:ascii="Poppins" w:eastAsia="Arial" w:hAnsi="Poppins" w:cs="Poppins"/>
          <w:sz w:val="20"/>
          <w:szCs w:val="22"/>
          <w:lang w:eastAsia="en-US"/>
        </w:rPr>
        <w:t>A willingness and ability to work occasional evenings and weekends and to travel in the UK and internationally.</w:t>
      </w:r>
    </w:p>
    <w:p w14:paraId="4657AADB" w14:textId="77777777" w:rsidR="00A3001F" w:rsidRPr="008A5DB5" w:rsidRDefault="00A3001F" w:rsidP="005A508B">
      <w:pPr>
        <w:rPr>
          <w:rFonts w:ascii="Poppins" w:eastAsia="Arial" w:hAnsi="Poppins" w:cs="Poppins"/>
          <w:b/>
          <w:bCs/>
          <w:sz w:val="20"/>
          <w:lang w:val="en-US"/>
        </w:rPr>
      </w:pPr>
    </w:p>
    <w:p w14:paraId="0BDBE95D" w14:textId="55D42336" w:rsidR="00CE23B5" w:rsidRPr="008A5DB5" w:rsidRDefault="00C470FD" w:rsidP="005A508B">
      <w:pPr>
        <w:rPr>
          <w:rFonts w:ascii="Poppins" w:eastAsia="Arial" w:hAnsi="Poppins" w:cs="Poppins"/>
          <w:b/>
          <w:bCs/>
          <w:sz w:val="20"/>
          <w:lang w:val="en-US"/>
        </w:rPr>
      </w:pPr>
      <w:r w:rsidRPr="008A5DB5">
        <w:rPr>
          <w:rFonts w:ascii="Poppins" w:eastAsia="Arial" w:hAnsi="Poppins" w:cs="Poppins"/>
          <w:b/>
          <w:bCs/>
          <w:sz w:val="20"/>
          <w:lang w:val="en-US"/>
        </w:rPr>
        <w:t>Desirable</w:t>
      </w:r>
      <w:r w:rsidR="00B93D2A" w:rsidRPr="008A5DB5">
        <w:rPr>
          <w:rFonts w:ascii="Poppins" w:eastAsia="Arial" w:hAnsi="Poppins" w:cs="Poppins"/>
          <w:b/>
          <w:bCs/>
          <w:sz w:val="20"/>
          <w:lang w:val="en-US"/>
        </w:rPr>
        <w:t>:</w:t>
      </w:r>
    </w:p>
    <w:p w14:paraId="494DECF7" w14:textId="77777777" w:rsidR="005A508B" w:rsidRPr="005A508B" w:rsidRDefault="005A508B" w:rsidP="005A508B">
      <w:pPr>
        <w:numPr>
          <w:ilvl w:val="0"/>
          <w:numId w:val="33"/>
        </w:numPr>
        <w:spacing w:before="44"/>
        <w:rPr>
          <w:rFonts w:ascii="Poppins" w:eastAsia="Arial" w:hAnsi="Poppins" w:cs="Poppins"/>
          <w:sz w:val="20"/>
          <w:szCs w:val="22"/>
          <w:lang w:eastAsia="en-US"/>
        </w:rPr>
      </w:pPr>
      <w:r w:rsidRPr="005A508B">
        <w:rPr>
          <w:rFonts w:ascii="Poppins" w:eastAsia="Arial" w:hAnsi="Poppins" w:cs="Poppins"/>
          <w:sz w:val="20"/>
          <w:szCs w:val="22"/>
          <w:lang w:eastAsia="en-US"/>
        </w:rPr>
        <w:t xml:space="preserve">Experience of working in a cross-disciplinary or cross-sectoral research / project team. </w:t>
      </w:r>
    </w:p>
    <w:p w14:paraId="4D88955F" w14:textId="77777777" w:rsidR="005A508B" w:rsidRDefault="005A508B" w:rsidP="005A508B">
      <w:pPr>
        <w:numPr>
          <w:ilvl w:val="0"/>
          <w:numId w:val="33"/>
        </w:numPr>
        <w:spacing w:before="44"/>
        <w:rPr>
          <w:rFonts w:ascii="Poppins" w:eastAsia="Arial" w:hAnsi="Poppins" w:cs="Poppins"/>
          <w:sz w:val="20"/>
          <w:szCs w:val="22"/>
          <w:lang w:eastAsia="en-US"/>
        </w:rPr>
      </w:pPr>
      <w:r w:rsidRPr="005A508B">
        <w:rPr>
          <w:rFonts w:ascii="Poppins" w:eastAsia="Arial" w:hAnsi="Poppins" w:cs="Poppins"/>
          <w:sz w:val="20"/>
          <w:szCs w:val="22"/>
          <w:lang w:eastAsia="en-US"/>
        </w:rPr>
        <w:t>Experience of managing research projects.</w:t>
      </w:r>
    </w:p>
    <w:p w14:paraId="534D5150" w14:textId="77777777" w:rsidR="007655BC" w:rsidRDefault="007655BC" w:rsidP="007655BC">
      <w:pPr>
        <w:numPr>
          <w:ilvl w:val="0"/>
          <w:numId w:val="33"/>
        </w:numPr>
        <w:rPr>
          <w:rFonts w:ascii="Poppins" w:eastAsia="Arial" w:hAnsi="Poppins" w:cs="Poppins"/>
          <w:sz w:val="20"/>
          <w:szCs w:val="22"/>
          <w:lang w:eastAsia="en-US"/>
        </w:rPr>
      </w:pPr>
      <w:r w:rsidRPr="005A508B">
        <w:rPr>
          <w:rFonts w:ascii="Poppins" w:eastAsia="Arial" w:hAnsi="Poppins" w:cs="Poppins"/>
          <w:sz w:val="20"/>
          <w:szCs w:val="22"/>
          <w:lang w:eastAsia="en-US"/>
        </w:rPr>
        <w:t xml:space="preserve">Experience of PhD supervision. </w:t>
      </w:r>
    </w:p>
    <w:p w14:paraId="24B2E28B" w14:textId="77777777" w:rsidR="00CA436B" w:rsidRPr="005A508B" w:rsidRDefault="00CA436B" w:rsidP="00CB3413">
      <w:pPr>
        <w:ind w:left="720"/>
        <w:rPr>
          <w:rFonts w:ascii="Poppins" w:eastAsia="Arial" w:hAnsi="Poppins" w:cs="Poppins"/>
          <w:sz w:val="20"/>
          <w:szCs w:val="22"/>
          <w:lang w:eastAsia="en-US"/>
        </w:rPr>
      </w:pPr>
    </w:p>
    <w:p w14:paraId="1C2D6CB7" w14:textId="0BF3BDEE" w:rsidR="00812EDA" w:rsidRPr="008A5DB5" w:rsidRDefault="00812EDA" w:rsidP="005A508B">
      <w:pPr>
        <w:spacing w:before="44"/>
        <w:rPr>
          <w:rFonts w:ascii="Poppins" w:eastAsiaTheme="minorHAnsi" w:hAnsi="Poppins" w:cs="Poppins"/>
          <w:b/>
          <w:bCs/>
          <w:spacing w:val="-4"/>
          <w:w w:val="115"/>
          <w:sz w:val="22"/>
          <w:szCs w:val="22"/>
          <w:lang w:eastAsia="en-US"/>
        </w:rPr>
      </w:pPr>
      <w:bookmarkStart w:id="5" w:name="_Hlk136959914"/>
      <w:r w:rsidRPr="008A5DB5">
        <w:rPr>
          <w:rFonts w:ascii="Poppins" w:eastAsiaTheme="minorHAnsi" w:hAnsi="Poppins" w:cs="Poppins"/>
          <w:b/>
          <w:bCs/>
          <w:w w:val="115"/>
          <w:sz w:val="22"/>
          <w:szCs w:val="22"/>
          <w:lang w:eastAsia="en-US"/>
        </w:rPr>
        <w:t>About</w:t>
      </w:r>
      <w:r w:rsidRPr="008A5DB5">
        <w:rPr>
          <w:rFonts w:ascii="Poppins" w:eastAsiaTheme="minorHAnsi" w:hAnsi="Poppins" w:cs="Poppins"/>
          <w:b/>
          <w:bCs/>
          <w:spacing w:val="-9"/>
          <w:w w:val="115"/>
          <w:sz w:val="22"/>
          <w:szCs w:val="22"/>
          <w:lang w:eastAsia="en-US"/>
        </w:rPr>
        <w:t xml:space="preserve"> </w:t>
      </w:r>
      <w:r w:rsidRPr="008A5DB5">
        <w:rPr>
          <w:rFonts w:ascii="Poppins" w:eastAsiaTheme="minorHAnsi" w:hAnsi="Poppins" w:cs="Poppins"/>
          <w:b/>
          <w:bCs/>
          <w:w w:val="115"/>
          <w:sz w:val="22"/>
          <w:szCs w:val="22"/>
          <w:lang w:eastAsia="en-US"/>
        </w:rPr>
        <w:t>the</w:t>
      </w:r>
      <w:r w:rsidRPr="008A5DB5">
        <w:rPr>
          <w:rFonts w:ascii="Poppins" w:eastAsiaTheme="minorHAnsi" w:hAnsi="Poppins" w:cs="Poppins"/>
          <w:b/>
          <w:bCs/>
          <w:spacing w:val="-9"/>
          <w:w w:val="115"/>
          <w:sz w:val="22"/>
          <w:szCs w:val="22"/>
          <w:lang w:eastAsia="en-US"/>
        </w:rPr>
        <w:t xml:space="preserve"> </w:t>
      </w:r>
      <w:r w:rsidRPr="008A5DB5">
        <w:rPr>
          <w:rFonts w:ascii="Poppins" w:eastAsiaTheme="minorHAnsi" w:hAnsi="Poppins" w:cs="Poppins"/>
          <w:b/>
          <w:bCs/>
          <w:spacing w:val="-4"/>
          <w:w w:val="115"/>
          <w:sz w:val="22"/>
          <w:szCs w:val="22"/>
          <w:lang w:eastAsia="en-US"/>
        </w:rPr>
        <w:t>Unit</w:t>
      </w:r>
    </w:p>
    <w:p w14:paraId="0091EF6C" w14:textId="77777777" w:rsidR="005A508B" w:rsidRPr="008A5DB5" w:rsidRDefault="005A508B" w:rsidP="005A508B">
      <w:pPr>
        <w:spacing w:before="44"/>
        <w:rPr>
          <w:rFonts w:ascii="Poppins" w:eastAsiaTheme="minorHAnsi" w:hAnsi="Poppins" w:cs="Poppins"/>
          <w:b/>
          <w:bCs/>
          <w:spacing w:val="-4"/>
          <w:w w:val="115"/>
          <w:sz w:val="16"/>
          <w:szCs w:val="16"/>
          <w:lang w:eastAsia="en-US"/>
        </w:rPr>
      </w:pPr>
    </w:p>
    <w:bookmarkEnd w:id="5"/>
    <w:p w14:paraId="1E8397E8" w14:textId="0E3FDA8C" w:rsidR="00812EDA" w:rsidRPr="008A5DB5" w:rsidRDefault="00812EDA" w:rsidP="328A1E91">
      <w:pPr>
        <w:rPr>
          <w:rFonts w:ascii="Poppins" w:eastAsia="Arial" w:hAnsi="Poppins" w:cs="Poppins"/>
          <w:sz w:val="20"/>
        </w:rPr>
      </w:pPr>
      <w:r w:rsidRPr="328A1E91">
        <w:rPr>
          <w:rFonts w:ascii="Poppins" w:eastAsia="Arial" w:hAnsi="Poppins" w:cs="Poppins"/>
          <w:sz w:val="20"/>
        </w:rPr>
        <w:t>The Faculty of Business and Law is one of the four faculties of The Open University. It brings together two Schools –</w:t>
      </w:r>
      <w:hyperlink r:id="rId13">
        <w:r w:rsidRPr="328A1E91">
          <w:rPr>
            <w:rStyle w:val="Hyperlink"/>
            <w:rFonts w:ascii="Poppins" w:eastAsia="Arial" w:hAnsi="Poppins" w:cs="Poppins"/>
            <w:sz w:val="20"/>
          </w:rPr>
          <w:t xml:space="preserve"> </w:t>
        </w:r>
      </w:hyperlink>
      <w:hyperlink r:id="rId14">
        <w:r w:rsidRPr="328A1E91">
          <w:rPr>
            <w:rStyle w:val="Hyperlink"/>
            <w:rFonts w:ascii="Poppins" w:eastAsia="Arial" w:hAnsi="Poppins" w:cs="Poppins"/>
            <w:sz w:val="20"/>
          </w:rPr>
          <w:t>The Open University Business School</w:t>
        </w:r>
      </w:hyperlink>
      <w:hyperlink r:id="rId15">
        <w:r w:rsidRPr="328A1E91">
          <w:rPr>
            <w:rStyle w:val="Hyperlink"/>
            <w:rFonts w:ascii="Poppins" w:eastAsia="Arial" w:hAnsi="Poppins" w:cs="Poppins"/>
            <w:sz w:val="20"/>
          </w:rPr>
          <w:t xml:space="preserve"> </w:t>
        </w:r>
      </w:hyperlink>
      <w:r w:rsidRPr="328A1E91">
        <w:rPr>
          <w:rFonts w:ascii="Poppins" w:eastAsia="Arial" w:hAnsi="Poppins" w:cs="Poppins"/>
          <w:sz w:val="20"/>
        </w:rPr>
        <w:t xml:space="preserve">and </w:t>
      </w:r>
      <w:hyperlink r:id="rId16">
        <w:r w:rsidRPr="328A1E91">
          <w:rPr>
            <w:rStyle w:val="Hyperlink"/>
            <w:rFonts w:ascii="Poppins" w:eastAsia="Arial" w:hAnsi="Poppins" w:cs="Poppins"/>
            <w:sz w:val="20"/>
          </w:rPr>
          <w:t>The Open University Law</w:t>
        </w:r>
      </w:hyperlink>
      <w:hyperlink r:id="rId17">
        <w:r w:rsidRPr="328A1E91">
          <w:rPr>
            <w:rStyle w:val="Hyperlink"/>
            <w:rFonts w:ascii="Poppins" w:eastAsia="Arial" w:hAnsi="Poppins" w:cs="Poppins"/>
            <w:sz w:val="20"/>
          </w:rPr>
          <w:t xml:space="preserve"> </w:t>
        </w:r>
      </w:hyperlink>
      <w:hyperlink r:id="rId18">
        <w:r w:rsidRPr="328A1E91">
          <w:rPr>
            <w:rStyle w:val="Hyperlink"/>
            <w:rFonts w:ascii="Poppins" w:eastAsia="Arial" w:hAnsi="Poppins" w:cs="Poppins"/>
            <w:sz w:val="20"/>
          </w:rPr>
          <w:t>School</w:t>
        </w:r>
      </w:hyperlink>
      <w:hyperlink r:id="rId19">
        <w:r w:rsidRPr="328A1E91">
          <w:rPr>
            <w:rStyle w:val="Hyperlink"/>
            <w:rFonts w:ascii="Poppins" w:eastAsia="Arial" w:hAnsi="Poppins" w:cs="Poppins"/>
            <w:sz w:val="20"/>
          </w:rPr>
          <w:t xml:space="preserve"> </w:t>
        </w:r>
      </w:hyperlink>
      <w:r w:rsidRPr="328A1E91">
        <w:rPr>
          <w:rFonts w:ascii="Poppins" w:eastAsia="Arial" w:hAnsi="Poppins" w:cs="Poppins"/>
          <w:sz w:val="20"/>
        </w:rPr>
        <w:t xml:space="preserve">– and has a strong reputation as a high-quality and innovative provider of management and legal </w:t>
      </w:r>
      <w:r w:rsidRPr="328A1E91">
        <w:rPr>
          <w:rFonts w:ascii="Poppins" w:eastAsia="Arial" w:hAnsi="Poppins" w:cs="Poppins"/>
          <w:sz w:val="20"/>
        </w:rPr>
        <w:lastRenderedPageBreak/>
        <w:t xml:space="preserve">education.  Our courses and qualifications are studied by a wide range of people from all backgrounds – we are proud </w:t>
      </w:r>
      <w:r w:rsidR="00A65B8A" w:rsidRPr="328A1E91">
        <w:rPr>
          <w:rFonts w:ascii="Poppins" w:eastAsia="Arial" w:hAnsi="Poppins" w:cs="Poppins"/>
          <w:sz w:val="20"/>
        </w:rPr>
        <w:t>of our strong social mission; to be open to people, places, methods and ideas</w:t>
      </w:r>
      <w:r w:rsidR="00181979" w:rsidRPr="328A1E91">
        <w:rPr>
          <w:rFonts w:ascii="Poppins" w:eastAsia="Arial" w:hAnsi="Poppins" w:cs="Poppins"/>
          <w:sz w:val="20"/>
        </w:rPr>
        <w:t xml:space="preserve">. We </w:t>
      </w:r>
      <w:r w:rsidRPr="328A1E91">
        <w:rPr>
          <w:rFonts w:ascii="Poppins" w:eastAsia="Arial" w:hAnsi="Poppins" w:cs="Poppins"/>
          <w:sz w:val="20"/>
        </w:rPr>
        <w:t xml:space="preserve">promote social justice </w:t>
      </w:r>
      <w:r w:rsidR="00A65B8A" w:rsidRPr="328A1E91">
        <w:rPr>
          <w:rFonts w:ascii="Poppins" w:eastAsia="Arial" w:hAnsi="Poppins" w:cs="Poppins"/>
          <w:sz w:val="20"/>
        </w:rPr>
        <w:t xml:space="preserve">and social mobility via genuine access to university education for all. </w:t>
      </w:r>
    </w:p>
    <w:p w14:paraId="39676F4E" w14:textId="77777777" w:rsidR="00812EDA" w:rsidRPr="008A5DB5" w:rsidRDefault="00812EDA" w:rsidP="005A508B">
      <w:pPr>
        <w:rPr>
          <w:rFonts w:ascii="Poppins" w:eastAsia="Arial" w:hAnsi="Poppins" w:cs="Poppins"/>
          <w:sz w:val="20"/>
        </w:rPr>
      </w:pPr>
    </w:p>
    <w:p w14:paraId="7ED3B809" w14:textId="13185645" w:rsidR="00812EDA" w:rsidRPr="008A5DB5" w:rsidRDefault="00812EDA" w:rsidP="005A508B">
      <w:pPr>
        <w:rPr>
          <w:rFonts w:ascii="Poppins" w:eastAsia="Arial" w:hAnsi="Poppins" w:cs="Poppins"/>
          <w:sz w:val="20"/>
        </w:rPr>
      </w:pPr>
      <w:r w:rsidRPr="008A5DB5">
        <w:rPr>
          <w:rFonts w:ascii="Poppins" w:eastAsia="Arial" w:hAnsi="Poppins" w:cs="Poppins"/>
          <w:sz w:val="20"/>
        </w:rPr>
        <w:t>The Faculty employs around 130 academic staff, two thirds of whom are based at The Open University’s Milton Keynes campus and one third in the OU’s regional offices, aligned to the Faculty’s three Student Support Teams.  The regional academics manage the Faculty’s 700 Associate Lecturers.  Around 80 academic-related and administrative members of staff support the Faculty.</w:t>
      </w:r>
    </w:p>
    <w:p w14:paraId="1B483106" w14:textId="77777777" w:rsidR="00812EDA" w:rsidRPr="008A5DB5" w:rsidRDefault="00812EDA" w:rsidP="005A508B">
      <w:pPr>
        <w:rPr>
          <w:rFonts w:ascii="Poppins" w:eastAsia="Arial" w:hAnsi="Poppins" w:cs="Poppins"/>
          <w:sz w:val="20"/>
        </w:rPr>
      </w:pPr>
      <w:r w:rsidRPr="008A5DB5">
        <w:rPr>
          <w:rFonts w:ascii="Poppins" w:eastAsia="Arial" w:hAnsi="Poppins" w:cs="Poppins"/>
          <w:sz w:val="20"/>
        </w:rPr>
        <w:t xml:space="preserve"> </w:t>
      </w:r>
    </w:p>
    <w:p w14:paraId="3B8D817B" w14:textId="77777777" w:rsidR="00812EDA" w:rsidRPr="008A5DB5" w:rsidRDefault="00812EDA" w:rsidP="005A508B">
      <w:pPr>
        <w:rPr>
          <w:rFonts w:ascii="Poppins" w:eastAsia="Arial" w:hAnsi="Poppins" w:cs="Poppins"/>
          <w:sz w:val="20"/>
        </w:rPr>
      </w:pPr>
      <w:r w:rsidRPr="008A5DB5">
        <w:rPr>
          <w:rFonts w:ascii="Poppins" w:eastAsia="Arial" w:hAnsi="Poppins" w:cs="Poppins"/>
          <w:sz w:val="20"/>
        </w:rPr>
        <w:t>We are committed to developing our staff to achieve their full potential and offer a range of formal and informal training and development opportunities to support individual and Faculty objectives.</w:t>
      </w:r>
    </w:p>
    <w:p w14:paraId="037D872D" w14:textId="77777777" w:rsidR="005A508B" w:rsidRPr="008A5DB5" w:rsidRDefault="005A508B" w:rsidP="005A508B">
      <w:pPr>
        <w:rPr>
          <w:rFonts w:ascii="Poppins" w:eastAsia="Arial" w:hAnsi="Poppins" w:cs="Poppins"/>
          <w:sz w:val="20"/>
        </w:rPr>
      </w:pPr>
    </w:p>
    <w:p w14:paraId="3EAD1E68" w14:textId="77777777" w:rsidR="00812EDA" w:rsidRPr="008A5DB5" w:rsidRDefault="00812EDA" w:rsidP="005A508B">
      <w:pPr>
        <w:rPr>
          <w:rFonts w:ascii="Poppins" w:eastAsia="Arial" w:hAnsi="Poppins" w:cs="Poppins"/>
          <w:sz w:val="20"/>
        </w:rPr>
      </w:pPr>
    </w:p>
    <w:bookmarkEnd w:id="0"/>
    <w:p w14:paraId="64F1F8A2" w14:textId="77777777" w:rsidR="00705CC8" w:rsidRPr="008A5DB5" w:rsidRDefault="00705CC8" w:rsidP="005A508B">
      <w:pPr>
        <w:pStyle w:val="xxxmsonormal"/>
        <w:rPr>
          <w:rFonts w:ascii="Poppins" w:hAnsi="Poppins" w:cs="Poppins"/>
          <w:sz w:val="20"/>
          <w:szCs w:val="20"/>
        </w:rPr>
      </w:pPr>
      <w:r w:rsidRPr="008A5DB5">
        <w:rPr>
          <w:rFonts w:ascii="Poppins" w:hAnsi="Poppins" w:cs="Poppins"/>
          <w:i/>
          <w:iCs/>
          <w:sz w:val="20"/>
          <w:szCs w:val="20"/>
        </w:rPr>
        <w:t xml:space="preserve">The Open University is committed to equality, diversity and inclusion which is reflected in our mission to be open to people, places, methods and ideas. We aim to foster a diverse and inclusive environment so that all in our OU community can reach their potential. </w:t>
      </w:r>
      <w:r w:rsidRPr="008A5DB5">
        <w:rPr>
          <w:rFonts w:ascii="Times New Roman" w:hAnsi="Times New Roman" w:cs="Times New Roman"/>
          <w:i/>
          <w:iCs/>
          <w:sz w:val="20"/>
          <w:szCs w:val="20"/>
        </w:rPr>
        <w:t> </w:t>
      </w:r>
      <w:r w:rsidRPr="008A5DB5">
        <w:rPr>
          <w:rFonts w:ascii="Poppins" w:hAnsi="Poppins" w:cs="Poppins"/>
          <w:i/>
          <w:iCs/>
          <w:sz w:val="20"/>
          <w:szCs w:val="20"/>
        </w:rPr>
        <w:t>We recognise that different people bring different perspectives, ideas, knowledge, and culture, and that this difference brings great strength.</w:t>
      </w:r>
      <w:r w:rsidRPr="008A5DB5">
        <w:rPr>
          <w:rFonts w:ascii="Times New Roman" w:hAnsi="Times New Roman" w:cs="Times New Roman"/>
          <w:i/>
          <w:iCs/>
          <w:sz w:val="20"/>
          <w:szCs w:val="20"/>
        </w:rPr>
        <w:t> </w:t>
      </w:r>
      <w:r w:rsidRPr="008A5DB5">
        <w:rPr>
          <w:rFonts w:ascii="Poppins" w:hAnsi="Poppins" w:cs="Poppins"/>
          <w:i/>
          <w:iCs/>
          <w:sz w:val="20"/>
          <w:szCs w:val="20"/>
        </w:rPr>
        <w:t xml:space="preserve"> We strive to recruit, retain and develop the careers of a diverse pool of students and staff, and particularly encourage applications from all underrepresented groups. We also aspire to make The Open University a supportive workplace for all through our policies, services and staff networks. </w:t>
      </w:r>
    </w:p>
    <w:p w14:paraId="73D89AD4" w14:textId="318FE6ED" w:rsidR="00C017C7" w:rsidRPr="00060723" w:rsidRDefault="00137259" w:rsidP="00EF7E8A">
      <w:pPr>
        <w:spacing w:after="160" w:line="259" w:lineRule="auto"/>
        <w:rPr>
          <w:rFonts w:ascii="Poppins" w:hAnsi="Poppins" w:cs="Poppins"/>
          <w:lang w:val="en-US"/>
        </w:rPr>
      </w:pPr>
      <w:r>
        <w:rPr>
          <w:rFonts w:ascii="Poppins" w:hAnsi="Poppins" w:cs="Poppins"/>
          <w:noProof/>
          <w:lang w:val="en-US"/>
        </w:rPr>
        <w:drawing>
          <wp:inline distT="0" distB="0" distL="0" distR="0" wp14:anchorId="1C1A088D" wp14:editId="2DC6D9B2">
            <wp:extent cx="1755775" cy="847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55775" cy="847725"/>
                    </a:xfrm>
                    <a:prstGeom prst="rect">
                      <a:avLst/>
                    </a:prstGeom>
                    <a:noFill/>
                  </pic:spPr>
                </pic:pic>
              </a:graphicData>
            </a:graphic>
          </wp:inline>
        </w:drawing>
      </w:r>
    </w:p>
    <w:sectPr w:rsidR="00C017C7" w:rsidRPr="00060723" w:rsidSect="00CF082B">
      <w:headerReference w:type="default" r:id="rId21"/>
      <w:footerReference w:type="default" r:id="rId22"/>
      <w:headerReference w:type="first" r:id="rId23"/>
      <w:footerReference w:type="first" r:id="rId24"/>
      <w:pgSz w:w="11907" w:h="16840" w:code="9"/>
      <w:pgMar w:top="964" w:right="1021" w:bottom="964" w:left="1021" w:header="1021" w:footer="454" w:gutter="57"/>
      <w:paperSrc w:first="7" w:other="7"/>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31C36" w14:textId="77777777" w:rsidR="00C0547B" w:rsidRDefault="00C0547B">
      <w:r>
        <w:separator/>
      </w:r>
    </w:p>
  </w:endnote>
  <w:endnote w:type="continuationSeparator" w:id="0">
    <w:p w14:paraId="31E0DCEA" w14:textId="77777777" w:rsidR="00C0547B" w:rsidRDefault="00C05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panose1 w:val="00000500000000000000"/>
    <w:charset w:val="00"/>
    <w:family w:val="auto"/>
    <w:pitch w:val="variable"/>
    <w:sig w:usb0="00008007" w:usb1="00000000" w:usb2="00000000" w:usb3="00000000" w:csb0="00000093" w:csb1="00000000"/>
  </w:font>
  <w:font w:name="Poppins Medium">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4105" w14:textId="77777777" w:rsidR="00632313" w:rsidRPr="00705CC8" w:rsidRDefault="00A71885" w:rsidP="00C017C7">
    <w:pPr>
      <w:pStyle w:val="Footer"/>
      <w:rPr>
        <w:rFonts w:ascii="Poppins" w:hAnsi="Poppins" w:cs="Poppins"/>
      </w:rPr>
    </w:pPr>
    <w:r w:rsidRPr="00705CC8">
      <w:rPr>
        <w:rFonts w:ascii="Poppins" w:hAnsi="Poppins" w:cs="Poppins"/>
      </w:rPr>
      <w:t>People Services PS</w:t>
    </w:r>
    <w:r w:rsidR="00693339" w:rsidRPr="00705CC8">
      <w:rPr>
        <w:rFonts w:ascii="Poppins" w:hAnsi="Poppins" w:cs="Poppins"/>
      </w:rPr>
      <w:t>F0</w:t>
    </w:r>
    <w:r w:rsidR="00C017C7" w:rsidRPr="00705CC8">
      <w:rPr>
        <w:rFonts w:ascii="Poppins" w:hAnsi="Poppins" w:cs="Poppins"/>
      </w:rPr>
      <w:t>92</w:t>
    </w:r>
  </w:p>
  <w:p w14:paraId="0E2D608B" w14:textId="2B8B0FE3" w:rsidR="00C017C7" w:rsidRPr="00705CC8" w:rsidRDefault="00705CC8" w:rsidP="00C017C7">
    <w:pPr>
      <w:pStyle w:val="Footer"/>
      <w:rPr>
        <w:rFonts w:ascii="Poppins" w:hAnsi="Poppins" w:cs="Poppins"/>
      </w:rPr>
    </w:pPr>
    <w:r w:rsidRPr="00705CC8">
      <w:rPr>
        <w:rFonts w:ascii="Poppins" w:hAnsi="Poppins" w:cs="Poppins"/>
      </w:rPr>
      <w:t>4 April 2023</w:t>
    </w:r>
  </w:p>
  <w:p w14:paraId="7DDD748E" w14:textId="77777777" w:rsidR="00C017C7" w:rsidRPr="00705CC8" w:rsidRDefault="00C017C7" w:rsidP="00C017C7">
    <w:pPr>
      <w:pStyle w:val="Footer"/>
      <w:rPr>
        <w:rFonts w:ascii="Poppins" w:hAnsi="Poppins" w:cs="Poppins"/>
      </w:rPr>
    </w:pPr>
    <w:r w:rsidRPr="00705CC8">
      <w:rPr>
        <w:rFonts w:ascii="Poppins" w:hAnsi="Poppins" w:cs="Poppins"/>
      </w:rPr>
      <w:t xml:space="preserve">Page </w:t>
    </w:r>
    <w:r w:rsidRPr="00705CC8">
      <w:rPr>
        <w:rFonts w:ascii="Poppins" w:hAnsi="Poppins" w:cs="Poppins"/>
      </w:rPr>
      <w:fldChar w:fldCharType="begin"/>
    </w:r>
    <w:r w:rsidRPr="00705CC8">
      <w:rPr>
        <w:rFonts w:ascii="Poppins" w:hAnsi="Poppins" w:cs="Poppins"/>
      </w:rPr>
      <w:instrText xml:space="preserve"> PAGE </w:instrText>
    </w:r>
    <w:r w:rsidRPr="00705CC8">
      <w:rPr>
        <w:rFonts w:ascii="Poppins" w:hAnsi="Poppins" w:cs="Poppins"/>
      </w:rPr>
      <w:fldChar w:fldCharType="separate"/>
    </w:r>
    <w:r w:rsidR="00F07210" w:rsidRPr="00705CC8">
      <w:rPr>
        <w:rFonts w:ascii="Poppins" w:hAnsi="Poppins" w:cs="Poppins"/>
        <w:noProof/>
      </w:rPr>
      <w:t>2</w:t>
    </w:r>
    <w:r w:rsidRPr="00705CC8">
      <w:rPr>
        <w:rFonts w:ascii="Poppins" w:hAnsi="Poppins" w:cs="Poppins"/>
      </w:rPr>
      <w:fldChar w:fldCharType="end"/>
    </w:r>
    <w:r w:rsidRPr="00705CC8">
      <w:rPr>
        <w:rFonts w:ascii="Poppins" w:hAnsi="Poppins" w:cs="Poppins"/>
      </w:rPr>
      <w:t xml:space="preserve"> of </w:t>
    </w:r>
    <w:r w:rsidRPr="00705CC8">
      <w:rPr>
        <w:rFonts w:ascii="Poppins" w:hAnsi="Poppins" w:cs="Poppins"/>
      </w:rPr>
      <w:fldChar w:fldCharType="begin"/>
    </w:r>
    <w:r w:rsidRPr="00705CC8">
      <w:rPr>
        <w:rFonts w:ascii="Poppins" w:hAnsi="Poppins" w:cs="Poppins"/>
      </w:rPr>
      <w:instrText xml:space="preserve"> NUMPAGES </w:instrText>
    </w:r>
    <w:r w:rsidRPr="00705CC8">
      <w:rPr>
        <w:rFonts w:ascii="Poppins" w:hAnsi="Poppins" w:cs="Poppins"/>
      </w:rPr>
      <w:fldChar w:fldCharType="separate"/>
    </w:r>
    <w:r w:rsidR="00F07210" w:rsidRPr="00705CC8">
      <w:rPr>
        <w:rFonts w:ascii="Poppins" w:hAnsi="Poppins" w:cs="Poppins"/>
        <w:noProof/>
      </w:rPr>
      <w:t>3</w:t>
    </w:r>
    <w:r w:rsidRPr="00705CC8">
      <w:rPr>
        <w:rFonts w:ascii="Poppins" w:hAnsi="Poppins" w:cs="Poppin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589E9" w14:textId="77777777" w:rsidR="00632313" w:rsidRPr="00705CC8" w:rsidRDefault="00B733E3" w:rsidP="00F924BD">
    <w:pPr>
      <w:pStyle w:val="Footer"/>
      <w:rPr>
        <w:rFonts w:ascii="Poppins" w:hAnsi="Poppins" w:cs="Poppins"/>
      </w:rPr>
    </w:pPr>
    <w:r w:rsidRPr="00705CC8">
      <w:rPr>
        <w:rFonts w:ascii="Poppins" w:hAnsi="Poppins" w:cs="Poppins"/>
      </w:rPr>
      <w:t>People Services</w:t>
    </w:r>
    <w:r w:rsidR="00693339" w:rsidRPr="00705CC8">
      <w:rPr>
        <w:rFonts w:ascii="Poppins" w:hAnsi="Poppins" w:cs="Poppins"/>
      </w:rPr>
      <w:t xml:space="preserve"> PS</w:t>
    </w:r>
    <w:r w:rsidRPr="00705CC8">
      <w:rPr>
        <w:rFonts w:ascii="Poppins" w:hAnsi="Poppins" w:cs="Poppins"/>
      </w:rPr>
      <w:t>F0</w:t>
    </w:r>
    <w:r w:rsidR="00C017C7" w:rsidRPr="00705CC8">
      <w:rPr>
        <w:rFonts w:ascii="Poppins" w:hAnsi="Poppins" w:cs="Poppins"/>
      </w:rPr>
      <w:t>92</w:t>
    </w:r>
  </w:p>
  <w:p w14:paraId="69A85AF3" w14:textId="1C65B473" w:rsidR="00632313" w:rsidRPr="00705CC8" w:rsidRDefault="00705CC8" w:rsidP="00F924BD">
    <w:pPr>
      <w:pStyle w:val="Footer"/>
      <w:rPr>
        <w:rFonts w:ascii="Poppins" w:hAnsi="Poppins" w:cs="Poppins"/>
      </w:rPr>
    </w:pPr>
    <w:r w:rsidRPr="00705CC8">
      <w:rPr>
        <w:rFonts w:ascii="Poppins" w:hAnsi="Poppins" w:cs="Poppins"/>
      </w:rPr>
      <w:t>4 April 2023</w:t>
    </w:r>
  </w:p>
  <w:p w14:paraId="7AB61C07" w14:textId="77777777" w:rsidR="00632313" w:rsidRPr="00705CC8" w:rsidRDefault="00632313" w:rsidP="00F924BD">
    <w:pPr>
      <w:pStyle w:val="Footer"/>
      <w:rPr>
        <w:rFonts w:ascii="Poppins" w:hAnsi="Poppins" w:cs="Poppins"/>
      </w:rPr>
    </w:pPr>
    <w:r w:rsidRPr="00705CC8">
      <w:rPr>
        <w:rFonts w:ascii="Poppins" w:hAnsi="Poppins" w:cs="Poppins"/>
      </w:rPr>
      <w:t xml:space="preserve">Page 1 of </w:t>
    </w:r>
    <w:r w:rsidR="00F07210" w:rsidRPr="00705CC8">
      <w:rPr>
        <w:rFonts w:ascii="Poppins" w:hAnsi="Poppins" w:cs="Poppin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DB1DA" w14:textId="77777777" w:rsidR="00C0547B" w:rsidRDefault="00C0547B">
      <w:r>
        <w:separator/>
      </w:r>
    </w:p>
  </w:footnote>
  <w:footnote w:type="continuationSeparator" w:id="0">
    <w:p w14:paraId="6044B753" w14:textId="77777777" w:rsidR="00C0547B" w:rsidRDefault="00C05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CD42" w14:textId="77777777" w:rsidR="00C017C7" w:rsidRDefault="00C017C7" w:rsidP="00C017C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8228" w14:textId="2E171284" w:rsidR="00632313" w:rsidRPr="00770E37" w:rsidRDefault="00705CC8" w:rsidP="001658B8">
    <w:pPr>
      <w:pStyle w:val="Header"/>
      <w:tabs>
        <w:tab w:val="clear" w:pos="4153"/>
        <w:tab w:val="clear" w:pos="8306"/>
        <w:tab w:val="right" w:pos="9349"/>
      </w:tabs>
      <w:spacing w:after="567"/>
      <w:jc w:val="right"/>
    </w:pPr>
    <w:r>
      <w:rPr>
        <w:rFonts w:ascii="Poppins Medium" w:hAnsi="Poppins Medium" w:cs="Poppins Medium"/>
        <w:noProof/>
        <w:color w:val="FFFFFF" w:themeColor="background1"/>
        <w:sz w:val="60"/>
        <w:szCs w:val="60"/>
      </w:rPr>
      <w:drawing>
        <wp:inline distT="0" distB="0" distL="0" distR="0" wp14:anchorId="462E1C35" wp14:editId="71FCF751">
          <wp:extent cx="1986281" cy="650240"/>
          <wp:effectExtent l="0" t="0" r="0" b="0"/>
          <wp:docPr id="30" name="Picture 30" descr="The Ope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The Open University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02113" cy="6554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005A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352991"/>
    <w:multiLevelType w:val="singleLevel"/>
    <w:tmpl w:val="C96A5C96"/>
    <w:lvl w:ilvl="0">
      <w:start w:val="1"/>
      <w:numFmt w:val="decimal"/>
      <w:lvlText w:val="%1."/>
      <w:lvlJc w:val="left"/>
      <w:pPr>
        <w:tabs>
          <w:tab w:val="num" w:pos="720"/>
        </w:tabs>
        <w:ind w:left="720" w:hanging="720"/>
      </w:pPr>
      <w:rPr>
        <w:rFonts w:hint="default"/>
      </w:rPr>
    </w:lvl>
  </w:abstractNum>
  <w:abstractNum w:abstractNumId="3" w15:restartNumberingAfterBreak="0">
    <w:nsid w:val="08D345EB"/>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103158DB"/>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5" w15:restartNumberingAfterBreak="0">
    <w:nsid w:val="126733AF"/>
    <w:multiLevelType w:val="hybridMultilevel"/>
    <w:tmpl w:val="34528824"/>
    <w:lvl w:ilvl="0" w:tplc="08090001">
      <w:start w:val="1"/>
      <w:numFmt w:val="bullet"/>
      <w:lvlText w:val=""/>
      <w:lvlJc w:val="left"/>
      <w:pPr>
        <w:tabs>
          <w:tab w:val="num" w:pos="1080"/>
        </w:tabs>
        <w:ind w:left="1080" w:hanging="720"/>
      </w:pPr>
      <w:rPr>
        <w:rFonts w:ascii="Symbol" w:hAnsi="Symbol" w:hint="default"/>
      </w:rPr>
    </w:lvl>
    <w:lvl w:ilvl="1" w:tplc="FFFFFFFF">
      <w:start w:val="1"/>
      <w:numFmt w:val="lowerRoman"/>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D213338"/>
    <w:multiLevelType w:val="hybridMultilevel"/>
    <w:tmpl w:val="552E32D4"/>
    <w:lvl w:ilvl="0" w:tplc="A93AC9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665CD"/>
    <w:multiLevelType w:val="hybridMultilevel"/>
    <w:tmpl w:val="5AA0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624BC9"/>
    <w:multiLevelType w:val="hybridMultilevel"/>
    <w:tmpl w:val="65B66AF8"/>
    <w:lvl w:ilvl="0" w:tplc="2D3A4F92">
      <w:start w:val="1"/>
      <w:numFmt w:val="lowerRoman"/>
      <w:lvlText w:val="(%1)"/>
      <w:lvlJc w:val="left"/>
      <w:pPr>
        <w:tabs>
          <w:tab w:val="num" w:pos="1080"/>
        </w:tabs>
        <w:ind w:left="1080" w:hanging="720"/>
      </w:pPr>
      <w:rPr>
        <w:rFonts w:hint="default"/>
      </w:rPr>
    </w:lvl>
    <w:lvl w:ilvl="1" w:tplc="11C4F43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E61127"/>
    <w:multiLevelType w:val="multilevel"/>
    <w:tmpl w:val="811E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A37FDE"/>
    <w:multiLevelType w:val="hybridMultilevel"/>
    <w:tmpl w:val="044AECD2"/>
    <w:lvl w:ilvl="0" w:tplc="C34A918E">
      <w:start w:val="3"/>
      <w:numFmt w:val="decimal"/>
      <w:lvlText w:val="%1."/>
      <w:lvlJc w:val="left"/>
      <w:pPr>
        <w:tabs>
          <w:tab w:val="num" w:pos="397"/>
        </w:tabs>
        <w:ind w:left="397" w:hanging="397"/>
      </w:pPr>
      <w:rPr>
        <w:rFonts w:hint="default"/>
        <w:b/>
        <w:color w:val="00B1EA"/>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DFB2541"/>
    <w:multiLevelType w:val="hybridMultilevel"/>
    <w:tmpl w:val="CF7A1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2F332C"/>
    <w:multiLevelType w:val="singleLevel"/>
    <w:tmpl w:val="95987C4A"/>
    <w:lvl w:ilvl="0">
      <w:start w:val="9"/>
      <w:numFmt w:val="decimal"/>
      <w:lvlText w:val="%1."/>
      <w:lvlJc w:val="left"/>
      <w:pPr>
        <w:tabs>
          <w:tab w:val="num" w:pos="540"/>
        </w:tabs>
        <w:ind w:left="540" w:hanging="540"/>
      </w:pPr>
      <w:rPr>
        <w:rFonts w:hint="default"/>
      </w:rPr>
    </w:lvl>
  </w:abstractNum>
  <w:abstractNum w:abstractNumId="13" w15:restartNumberingAfterBreak="0">
    <w:nsid w:val="3B58688A"/>
    <w:multiLevelType w:val="singleLevel"/>
    <w:tmpl w:val="894EFB84"/>
    <w:lvl w:ilvl="0">
      <w:start w:val="1"/>
      <w:numFmt w:val="lowerRoman"/>
      <w:lvlText w:val="%1."/>
      <w:lvlJc w:val="left"/>
      <w:pPr>
        <w:tabs>
          <w:tab w:val="num" w:pos="720"/>
        </w:tabs>
        <w:ind w:left="720" w:hanging="720"/>
      </w:pPr>
      <w:rPr>
        <w:rFonts w:hint="default"/>
        <w:b/>
      </w:rPr>
    </w:lvl>
  </w:abstractNum>
  <w:abstractNum w:abstractNumId="14" w15:restartNumberingAfterBreak="0">
    <w:nsid w:val="449D06DF"/>
    <w:multiLevelType w:val="multilevel"/>
    <w:tmpl w:val="B678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297488"/>
    <w:multiLevelType w:val="multilevel"/>
    <w:tmpl w:val="D6B8D40A"/>
    <w:lvl w:ilvl="0">
      <w:numFmt w:val="bullet"/>
      <w:lvlText w:val=""/>
      <w:lvlJc w:val="left"/>
      <w:pPr>
        <w:tabs>
          <w:tab w:val="num" w:pos="720"/>
        </w:tabs>
        <w:ind w:left="720" w:hanging="360"/>
      </w:pPr>
      <w:rPr>
        <w:rFonts w:ascii="Symbol" w:hAnsi="Symbol"/>
        <w:sz w:val="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B61C2F"/>
    <w:multiLevelType w:val="hybridMultilevel"/>
    <w:tmpl w:val="32486B4E"/>
    <w:lvl w:ilvl="0" w:tplc="A93AC9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2977CF"/>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8" w15:restartNumberingAfterBreak="0">
    <w:nsid w:val="53B87F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8504FD8"/>
    <w:multiLevelType w:val="hybridMultilevel"/>
    <w:tmpl w:val="CC929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607AA4"/>
    <w:multiLevelType w:val="singleLevel"/>
    <w:tmpl w:val="6D6069E0"/>
    <w:lvl w:ilvl="0">
      <w:start w:val="3"/>
      <w:numFmt w:val="lowerRoman"/>
      <w:lvlText w:val="%1."/>
      <w:lvlJc w:val="left"/>
      <w:pPr>
        <w:tabs>
          <w:tab w:val="num" w:pos="720"/>
        </w:tabs>
        <w:ind w:left="720" w:hanging="720"/>
      </w:pPr>
      <w:rPr>
        <w:rFonts w:hint="default"/>
      </w:rPr>
    </w:lvl>
  </w:abstractNum>
  <w:abstractNum w:abstractNumId="21" w15:restartNumberingAfterBreak="0">
    <w:nsid w:val="62CE43F2"/>
    <w:multiLevelType w:val="hybridMultilevel"/>
    <w:tmpl w:val="D6B8D40A"/>
    <w:lvl w:ilvl="0" w:tplc="0F22ECC4">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8502CD"/>
    <w:multiLevelType w:val="singleLevel"/>
    <w:tmpl w:val="262001A2"/>
    <w:lvl w:ilvl="0">
      <w:start w:val="1"/>
      <w:numFmt w:val="lowerLetter"/>
      <w:lvlText w:val="(%1)"/>
      <w:lvlJc w:val="left"/>
      <w:pPr>
        <w:tabs>
          <w:tab w:val="num" w:pos="1440"/>
        </w:tabs>
        <w:ind w:left="1440" w:hanging="720"/>
      </w:pPr>
      <w:rPr>
        <w:rFonts w:hint="default"/>
      </w:rPr>
    </w:lvl>
  </w:abstractNum>
  <w:abstractNum w:abstractNumId="23" w15:restartNumberingAfterBreak="0">
    <w:nsid w:val="68B2502F"/>
    <w:multiLevelType w:val="hybridMultilevel"/>
    <w:tmpl w:val="EA8CA7FA"/>
    <w:lvl w:ilvl="0" w:tplc="B5D895AA">
      <w:start w:val="1"/>
      <w:numFmt w:val="bullet"/>
      <w:lvlText w:val=""/>
      <w:lvlJc w:val="left"/>
      <w:pPr>
        <w:tabs>
          <w:tab w:val="num" w:pos="567"/>
        </w:tabs>
        <w:ind w:left="567" w:hanging="207"/>
      </w:pPr>
      <w:rPr>
        <w:rFonts w:ascii="Symbol" w:hAnsi="Symbol" w:hint="default"/>
      </w:rPr>
    </w:lvl>
    <w:lvl w:ilvl="1" w:tplc="FFFFFFFF">
      <w:start w:val="1"/>
      <w:numFmt w:val="lowerRoman"/>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735C4F13"/>
    <w:multiLevelType w:val="hybridMultilevel"/>
    <w:tmpl w:val="E6BA0660"/>
    <w:lvl w:ilvl="0" w:tplc="08090001">
      <w:start w:val="1"/>
      <w:numFmt w:val="bullet"/>
      <w:lvlText w:val=""/>
      <w:lvlJc w:val="left"/>
      <w:pPr>
        <w:tabs>
          <w:tab w:val="num" w:pos="1080"/>
        </w:tabs>
        <w:ind w:left="1080" w:hanging="720"/>
      </w:pPr>
      <w:rPr>
        <w:rFonts w:ascii="Symbol" w:hAnsi="Symbol" w:hint="default"/>
      </w:rPr>
    </w:lvl>
    <w:lvl w:ilvl="1" w:tplc="FFFFFFFF">
      <w:start w:val="1"/>
      <w:numFmt w:val="lowerRoman"/>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4647945"/>
    <w:multiLevelType w:val="hybridMultilevel"/>
    <w:tmpl w:val="2C307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7C11DF"/>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27" w15:restartNumberingAfterBreak="0">
    <w:nsid w:val="76113528"/>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28" w15:restartNumberingAfterBreak="0">
    <w:nsid w:val="76875AD1"/>
    <w:multiLevelType w:val="multilevel"/>
    <w:tmpl w:val="A2A65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9D286B"/>
    <w:multiLevelType w:val="hybridMultilevel"/>
    <w:tmpl w:val="B8F07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955767C"/>
    <w:multiLevelType w:val="singleLevel"/>
    <w:tmpl w:val="888025E2"/>
    <w:lvl w:ilvl="0">
      <w:start w:val="7"/>
      <w:numFmt w:val="lowerRoman"/>
      <w:lvlText w:val="%1."/>
      <w:lvlJc w:val="left"/>
      <w:pPr>
        <w:tabs>
          <w:tab w:val="num" w:pos="720"/>
        </w:tabs>
        <w:ind w:left="720" w:hanging="720"/>
      </w:pPr>
      <w:rPr>
        <w:rFonts w:hint="default"/>
        <w:b/>
      </w:rPr>
    </w:lvl>
  </w:abstractNum>
  <w:abstractNum w:abstractNumId="31" w15:restartNumberingAfterBreak="0">
    <w:nsid w:val="7A8D3E9E"/>
    <w:multiLevelType w:val="hybridMultilevel"/>
    <w:tmpl w:val="2C7AAB5E"/>
    <w:lvl w:ilvl="0" w:tplc="5CEC50B2">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FB93FE2"/>
    <w:multiLevelType w:val="hybridMultilevel"/>
    <w:tmpl w:val="1CD8CBCE"/>
    <w:lvl w:ilvl="0" w:tplc="A93AC9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6259410">
    <w:abstractNumId w:val="2"/>
  </w:num>
  <w:num w:numId="2" w16cid:durableId="1536114190">
    <w:abstractNumId w:val="13"/>
  </w:num>
  <w:num w:numId="3" w16cid:durableId="1738359180">
    <w:abstractNumId w:val="20"/>
  </w:num>
  <w:num w:numId="4" w16cid:durableId="786892336">
    <w:abstractNumId w:val="30"/>
  </w:num>
  <w:num w:numId="5" w16cid:durableId="1342244027">
    <w:abstractNumId w:val="18"/>
  </w:num>
  <w:num w:numId="6" w16cid:durableId="21832853">
    <w:abstractNumId w:val="1"/>
  </w:num>
  <w:num w:numId="7" w16cid:durableId="976642868">
    <w:abstractNumId w:val="3"/>
  </w:num>
  <w:num w:numId="8" w16cid:durableId="1708873060">
    <w:abstractNumId w:val="12"/>
  </w:num>
  <w:num w:numId="9" w16cid:durableId="2136754762">
    <w:abstractNumId w:val="0"/>
    <w:lvlOverride w:ilvl="0">
      <w:lvl w:ilvl="0">
        <w:numFmt w:val="bullet"/>
        <w:lvlText w:val=""/>
        <w:legacy w:legacy="1" w:legacySpace="0" w:legacyIndent="360"/>
        <w:lvlJc w:val="left"/>
        <w:pPr>
          <w:ind w:left="3960" w:hanging="360"/>
        </w:pPr>
        <w:rPr>
          <w:rFonts w:ascii="Symbol" w:hAnsi="Symbol" w:hint="default"/>
        </w:rPr>
      </w:lvl>
    </w:lvlOverride>
  </w:num>
  <w:num w:numId="10" w16cid:durableId="271598114">
    <w:abstractNumId w:val="27"/>
  </w:num>
  <w:num w:numId="11" w16cid:durableId="1452087396">
    <w:abstractNumId w:val="26"/>
  </w:num>
  <w:num w:numId="12" w16cid:durableId="1459033503">
    <w:abstractNumId w:val="17"/>
  </w:num>
  <w:num w:numId="13" w16cid:durableId="1415662558">
    <w:abstractNumId w:val="4"/>
  </w:num>
  <w:num w:numId="14" w16cid:durableId="1541892979">
    <w:abstractNumId w:val="21"/>
  </w:num>
  <w:num w:numId="15" w16cid:durableId="1925607974">
    <w:abstractNumId w:val="15"/>
  </w:num>
  <w:num w:numId="16" w16cid:durableId="2122147674">
    <w:abstractNumId w:val="10"/>
  </w:num>
  <w:num w:numId="17" w16cid:durableId="1384283346">
    <w:abstractNumId w:val="22"/>
  </w:num>
  <w:num w:numId="18" w16cid:durableId="911157639">
    <w:abstractNumId w:val="31"/>
  </w:num>
  <w:num w:numId="19" w16cid:durableId="298264804">
    <w:abstractNumId w:val="29"/>
  </w:num>
  <w:num w:numId="20" w16cid:durableId="1577400003">
    <w:abstractNumId w:val="11"/>
  </w:num>
  <w:num w:numId="21" w16cid:durableId="1011102301">
    <w:abstractNumId w:val="19"/>
  </w:num>
  <w:num w:numId="22" w16cid:durableId="1563369090">
    <w:abstractNumId w:val="7"/>
  </w:num>
  <w:num w:numId="23" w16cid:durableId="1993370682">
    <w:abstractNumId w:val="8"/>
  </w:num>
  <w:num w:numId="24" w16cid:durableId="7870378">
    <w:abstractNumId w:val="5"/>
  </w:num>
  <w:num w:numId="25" w16cid:durableId="1331983991">
    <w:abstractNumId w:val="23"/>
  </w:num>
  <w:num w:numId="26" w16cid:durableId="453063244">
    <w:abstractNumId w:val="25"/>
  </w:num>
  <w:num w:numId="27" w16cid:durableId="559247379">
    <w:abstractNumId w:val="9"/>
  </w:num>
  <w:num w:numId="28" w16cid:durableId="477457444">
    <w:abstractNumId w:val="14"/>
  </w:num>
  <w:num w:numId="29" w16cid:durableId="902519910">
    <w:abstractNumId w:val="28"/>
  </w:num>
  <w:num w:numId="30" w16cid:durableId="1635521479">
    <w:abstractNumId w:val="24"/>
  </w:num>
  <w:num w:numId="31" w16cid:durableId="194930841">
    <w:abstractNumId w:val="6"/>
  </w:num>
  <w:num w:numId="32" w16cid:durableId="1900937843">
    <w:abstractNumId w:val="16"/>
  </w:num>
  <w:num w:numId="33" w16cid:durableId="164122540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7C7"/>
    <w:rsid w:val="000055C0"/>
    <w:rsid w:val="0000618E"/>
    <w:rsid w:val="00016876"/>
    <w:rsid w:val="00017D63"/>
    <w:rsid w:val="00022B5A"/>
    <w:rsid w:val="00035F60"/>
    <w:rsid w:val="0004159E"/>
    <w:rsid w:val="00042D46"/>
    <w:rsid w:val="0005431F"/>
    <w:rsid w:val="00060723"/>
    <w:rsid w:val="0007207F"/>
    <w:rsid w:val="00072F3E"/>
    <w:rsid w:val="00075992"/>
    <w:rsid w:val="000A49AC"/>
    <w:rsid w:val="000A6105"/>
    <w:rsid w:val="000A616A"/>
    <w:rsid w:val="000B6CE1"/>
    <w:rsid w:val="000C5180"/>
    <w:rsid w:val="000E006C"/>
    <w:rsid w:val="000F3E83"/>
    <w:rsid w:val="00130444"/>
    <w:rsid w:val="00137259"/>
    <w:rsid w:val="0014333A"/>
    <w:rsid w:val="00145223"/>
    <w:rsid w:val="00154732"/>
    <w:rsid w:val="00162B79"/>
    <w:rsid w:val="001658B8"/>
    <w:rsid w:val="00181979"/>
    <w:rsid w:val="0019197D"/>
    <w:rsid w:val="001D1F0A"/>
    <w:rsid w:val="001E032B"/>
    <w:rsid w:val="001E1A10"/>
    <w:rsid w:val="001F0D2E"/>
    <w:rsid w:val="001F1487"/>
    <w:rsid w:val="002377F6"/>
    <w:rsid w:val="00265072"/>
    <w:rsid w:val="002771EB"/>
    <w:rsid w:val="002940DE"/>
    <w:rsid w:val="002A380F"/>
    <w:rsid w:val="002A566D"/>
    <w:rsid w:val="002C1679"/>
    <w:rsid w:val="002C2924"/>
    <w:rsid w:val="002D125D"/>
    <w:rsid w:val="002F4DB7"/>
    <w:rsid w:val="002F7C3E"/>
    <w:rsid w:val="00300A02"/>
    <w:rsid w:val="0030212F"/>
    <w:rsid w:val="00314503"/>
    <w:rsid w:val="0032063D"/>
    <w:rsid w:val="00324CEE"/>
    <w:rsid w:val="00334123"/>
    <w:rsid w:val="00334E0E"/>
    <w:rsid w:val="00353378"/>
    <w:rsid w:val="003C1C36"/>
    <w:rsid w:val="003C45C9"/>
    <w:rsid w:val="003D574A"/>
    <w:rsid w:val="003E30F6"/>
    <w:rsid w:val="003E3AD8"/>
    <w:rsid w:val="003E558B"/>
    <w:rsid w:val="003F7EB5"/>
    <w:rsid w:val="0042379D"/>
    <w:rsid w:val="00430EDA"/>
    <w:rsid w:val="00450C88"/>
    <w:rsid w:val="00451430"/>
    <w:rsid w:val="00451F74"/>
    <w:rsid w:val="00462D9C"/>
    <w:rsid w:val="00492355"/>
    <w:rsid w:val="004A7E00"/>
    <w:rsid w:val="004B099B"/>
    <w:rsid w:val="004B43F2"/>
    <w:rsid w:val="004C4510"/>
    <w:rsid w:val="004C59FD"/>
    <w:rsid w:val="004E0542"/>
    <w:rsid w:val="004E3518"/>
    <w:rsid w:val="004E7EAE"/>
    <w:rsid w:val="005228CF"/>
    <w:rsid w:val="00565FF0"/>
    <w:rsid w:val="00585792"/>
    <w:rsid w:val="005A508B"/>
    <w:rsid w:val="005D5790"/>
    <w:rsid w:val="006216B9"/>
    <w:rsid w:val="00625B14"/>
    <w:rsid w:val="00630C70"/>
    <w:rsid w:val="00630E45"/>
    <w:rsid w:val="00632313"/>
    <w:rsid w:val="00646B32"/>
    <w:rsid w:val="006476D1"/>
    <w:rsid w:val="00666B48"/>
    <w:rsid w:val="00672408"/>
    <w:rsid w:val="00693339"/>
    <w:rsid w:val="006A44C0"/>
    <w:rsid w:val="006C22C1"/>
    <w:rsid w:val="006E00FF"/>
    <w:rsid w:val="006E2EB3"/>
    <w:rsid w:val="006E71F3"/>
    <w:rsid w:val="007045A1"/>
    <w:rsid w:val="00705CC8"/>
    <w:rsid w:val="00710201"/>
    <w:rsid w:val="00734BDB"/>
    <w:rsid w:val="00745FDD"/>
    <w:rsid w:val="007547D3"/>
    <w:rsid w:val="00755D05"/>
    <w:rsid w:val="007655BC"/>
    <w:rsid w:val="00770E37"/>
    <w:rsid w:val="00777E6F"/>
    <w:rsid w:val="007841B6"/>
    <w:rsid w:val="007B7E24"/>
    <w:rsid w:val="007E5885"/>
    <w:rsid w:val="007F0DE5"/>
    <w:rsid w:val="007F17C8"/>
    <w:rsid w:val="007F2296"/>
    <w:rsid w:val="007F261D"/>
    <w:rsid w:val="00812EDA"/>
    <w:rsid w:val="008442C6"/>
    <w:rsid w:val="00844691"/>
    <w:rsid w:val="008534E4"/>
    <w:rsid w:val="00874137"/>
    <w:rsid w:val="008A5DB5"/>
    <w:rsid w:val="008B7EEF"/>
    <w:rsid w:val="008C0B6D"/>
    <w:rsid w:val="008D1F58"/>
    <w:rsid w:val="008D68EF"/>
    <w:rsid w:val="008E127C"/>
    <w:rsid w:val="008F0755"/>
    <w:rsid w:val="009069DA"/>
    <w:rsid w:val="0092540A"/>
    <w:rsid w:val="00956263"/>
    <w:rsid w:val="0096007E"/>
    <w:rsid w:val="00964314"/>
    <w:rsid w:val="009645B1"/>
    <w:rsid w:val="0098284D"/>
    <w:rsid w:val="00996030"/>
    <w:rsid w:val="009A270D"/>
    <w:rsid w:val="009D4DC7"/>
    <w:rsid w:val="009E2A5E"/>
    <w:rsid w:val="009E4067"/>
    <w:rsid w:val="00A208BE"/>
    <w:rsid w:val="00A3001F"/>
    <w:rsid w:val="00A3460F"/>
    <w:rsid w:val="00A42AD5"/>
    <w:rsid w:val="00A431B9"/>
    <w:rsid w:val="00A509B5"/>
    <w:rsid w:val="00A56B65"/>
    <w:rsid w:val="00A65B8A"/>
    <w:rsid w:val="00A7095B"/>
    <w:rsid w:val="00A71885"/>
    <w:rsid w:val="00A76017"/>
    <w:rsid w:val="00A81C17"/>
    <w:rsid w:val="00AB5083"/>
    <w:rsid w:val="00AF7DEA"/>
    <w:rsid w:val="00B1343D"/>
    <w:rsid w:val="00B26178"/>
    <w:rsid w:val="00B619F2"/>
    <w:rsid w:val="00B62584"/>
    <w:rsid w:val="00B6664B"/>
    <w:rsid w:val="00B733E3"/>
    <w:rsid w:val="00B9188D"/>
    <w:rsid w:val="00B93D2A"/>
    <w:rsid w:val="00B95D2C"/>
    <w:rsid w:val="00BC4020"/>
    <w:rsid w:val="00BD33B9"/>
    <w:rsid w:val="00BE2322"/>
    <w:rsid w:val="00BE5DE7"/>
    <w:rsid w:val="00C017C7"/>
    <w:rsid w:val="00C02558"/>
    <w:rsid w:val="00C02802"/>
    <w:rsid w:val="00C0547B"/>
    <w:rsid w:val="00C30294"/>
    <w:rsid w:val="00C3067F"/>
    <w:rsid w:val="00C40C15"/>
    <w:rsid w:val="00C41799"/>
    <w:rsid w:val="00C470FD"/>
    <w:rsid w:val="00C63C25"/>
    <w:rsid w:val="00C817CA"/>
    <w:rsid w:val="00C876B8"/>
    <w:rsid w:val="00C91151"/>
    <w:rsid w:val="00C937E9"/>
    <w:rsid w:val="00CA3C94"/>
    <w:rsid w:val="00CA436B"/>
    <w:rsid w:val="00CB3413"/>
    <w:rsid w:val="00CC339F"/>
    <w:rsid w:val="00CD1F26"/>
    <w:rsid w:val="00CD3131"/>
    <w:rsid w:val="00CE23B5"/>
    <w:rsid w:val="00CF082B"/>
    <w:rsid w:val="00CF3616"/>
    <w:rsid w:val="00D2342C"/>
    <w:rsid w:val="00D351E7"/>
    <w:rsid w:val="00D67924"/>
    <w:rsid w:val="00D7362E"/>
    <w:rsid w:val="00DD3927"/>
    <w:rsid w:val="00DF752D"/>
    <w:rsid w:val="00E277E7"/>
    <w:rsid w:val="00E358A7"/>
    <w:rsid w:val="00E56BA9"/>
    <w:rsid w:val="00E57804"/>
    <w:rsid w:val="00E62DA3"/>
    <w:rsid w:val="00E72EF4"/>
    <w:rsid w:val="00E74D18"/>
    <w:rsid w:val="00EB2249"/>
    <w:rsid w:val="00EC0A14"/>
    <w:rsid w:val="00EC261B"/>
    <w:rsid w:val="00EC5CDE"/>
    <w:rsid w:val="00ED7371"/>
    <w:rsid w:val="00EE53EC"/>
    <w:rsid w:val="00EF2EEC"/>
    <w:rsid w:val="00EF7E8A"/>
    <w:rsid w:val="00F07210"/>
    <w:rsid w:val="00F22407"/>
    <w:rsid w:val="00F332D5"/>
    <w:rsid w:val="00F35052"/>
    <w:rsid w:val="00F36993"/>
    <w:rsid w:val="00F421AF"/>
    <w:rsid w:val="00F42653"/>
    <w:rsid w:val="00F5401B"/>
    <w:rsid w:val="00F54154"/>
    <w:rsid w:val="00F549C0"/>
    <w:rsid w:val="00F67AA9"/>
    <w:rsid w:val="00F722A0"/>
    <w:rsid w:val="00F73B14"/>
    <w:rsid w:val="00F924BD"/>
    <w:rsid w:val="00F942F5"/>
    <w:rsid w:val="00FC4CCE"/>
    <w:rsid w:val="00FF42BA"/>
    <w:rsid w:val="010A2DFA"/>
    <w:rsid w:val="0300DBA1"/>
    <w:rsid w:val="0BA03969"/>
    <w:rsid w:val="261CAED9"/>
    <w:rsid w:val="323FABA5"/>
    <w:rsid w:val="328A1E91"/>
    <w:rsid w:val="375557E8"/>
    <w:rsid w:val="473E7A59"/>
    <w:rsid w:val="479219F0"/>
    <w:rsid w:val="56CE1269"/>
    <w:rsid w:val="56EF2F63"/>
    <w:rsid w:val="5B981833"/>
    <w:rsid w:val="6AC7B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91362"/>
  <w15:chartTrackingRefBased/>
  <w15:docId w15:val="{F11ADA0A-E176-41F5-B065-580C6F62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362E"/>
    <w:rPr>
      <w:rFonts w:ascii="Arial" w:hAnsi="Arial"/>
      <w:sz w:val="21"/>
    </w:rPr>
  </w:style>
  <w:style w:type="paragraph" w:styleId="Heading1">
    <w:name w:val="heading 1"/>
    <w:basedOn w:val="Normal"/>
    <w:next w:val="Normal"/>
    <w:qFormat/>
    <w:rsid w:val="00D7362E"/>
    <w:pPr>
      <w:keepNext/>
      <w:outlineLvl w:val="0"/>
    </w:pPr>
    <w:rPr>
      <w:sz w:val="44"/>
    </w:rPr>
  </w:style>
  <w:style w:type="paragraph" w:styleId="Heading2">
    <w:name w:val="heading 2"/>
    <w:basedOn w:val="Normal"/>
    <w:next w:val="Normal"/>
    <w:qFormat/>
    <w:rsid w:val="00D7362E"/>
    <w:pPr>
      <w:keepNext/>
      <w:spacing w:before="360" w:after="160"/>
      <w:outlineLvl w:val="1"/>
    </w:pPr>
    <w:rPr>
      <w:b/>
      <w:color w:val="00B1EA"/>
    </w:rPr>
  </w:style>
  <w:style w:type="paragraph" w:styleId="Heading3">
    <w:name w:val="heading 3"/>
    <w:basedOn w:val="Normal"/>
    <w:next w:val="Normal"/>
    <w:qFormat/>
    <w:rsid w:val="00D7362E"/>
    <w:pPr>
      <w:keepNext/>
      <w:spacing w:after="160"/>
      <w:outlineLvl w:val="2"/>
    </w:pPr>
    <w:rPr>
      <w:b/>
      <w:color w:val="00B1EA"/>
    </w:rPr>
  </w:style>
  <w:style w:type="paragraph" w:styleId="Heading4">
    <w:name w:val="heading 4"/>
    <w:basedOn w:val="Normal"/>
    <w:next w:val="Normal"/>
    <w:qFormat/>
    <w:rsid w:val="00D7362E"/>
    <w:pPr>
      <w:keepNext/>
      <w:outlineLvl w:val="3"/>
    </w:pPr>
    <w:rPr>
      <w:b/>
    </w:rPr>
  </w:style>
  <w:style w:type="paragraph" w:styleId="Heading5">
    <w:name w:val="heading 5"/>
    <w:basedOn w:val="Normal"/>
    <w:next w:val="Normal"/>
    <w:qFormat/>
    <w:rsid w:val="00D7362E"/>
    <w:pPr>
      <w:keepNext/>
      <w:tabs>
        <w:tab w:val="left" w:pos="851"/>
      </w:tabs>
      <w:ind w:left="360" w:hanging="360"/>
      <w:outlineLvl w:val="4"/>
    </w:pPr>
    <w:rPr>
      <w:b/>
      <w:i/>
    </w:rPr>
  </w:style>
  <w:style w:type="paragraph" w:styleId="Heading6">
    <w:name w:val="heading 6"/>
    <w:basedOn w:val="Normal"/>
    <w:next w:val="Normal"/>
    <w:qFormat/>
    <w:rsid w:val="00D7362E"/>
    <w:pPr>
      <w:keepNext/>
      <w:tabs>
        <w:tab w:val="left" w:pos="567"/>
        <w:tab w:val="left" w:pos="851"/>
      </w:tabs>
      <w:ind w:left="360" w:hanging="3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314"/>
    <w:rPr>
      <w:rFonts w:ascii="Arial" w:hAnsi="Arial"/>
      <w:color w:val="0000FF"/>
      <w:sz w:val="21"/>
      <w:u w:val="single"/>
    </w:rPr>
  </w:style>
  <w:style w:type="paragraph" w:styleId="Header">
    <w:name w:val="header"/>
    <w:basedOn w:val="Normal"/>
    <w:rsid w:val="00D7362E"/>
    <w:pPr>
      <w:tabs>
        <w:tab w:val="center" w:pos="4153"/>
        <w:tab w:val="right" w:pos="8306"/>
      </w:tabs>
    </w:pPr>
    <w:rPr>
      <w:sz w:val="16"/>
    </w:rPr>
  </w:style>
  <w:style w:type="paragraph" w:styleId="Footer">
    <w:name w:val="footer"/>
    <w:basedOn w:val="Normal"/>
    <w:rsid w:val="00D7362E"/>
    <w:pPr>
      <w:tabs>
        <w:tab w:val="center" w:pos="4153"/>
        <w:tab w:val="right" w:pos="8306"/>
      </w:tabs>
      <w:jc w:val="right"/>
    </w:pPr>
    <w:rPr>
      <w:sz w:val="16"/>
    </w:rPr>
  </w:style>
  <w:style w:type="paragraph" w:styleId="BalloonText">
    <w:name w:val="Balloon Text"/>
    <w:basedOn w:val="Normal"/>
    <w:semiHidden/>
    <w:rsid w:val="003C45C9"/>
    <w:rPr>
      <w:rFonts w:ascii="Tahoma" w:hAnsi="Tahoma" w:cs="Tahoma"/>
      <w:sz w:val="16"/>
      <w:szCs w:val="16"/>
    </w:rPr>
  </w:style>
  <w:style w:type="paragraph" w:customStyle="1" w:styleId="MemoHead">
    <w:name w:val="MemoHead"/>
    <w:basedOn w:val="Normal"/>
    <w:next w:val="Normal"/>
    <w:semiHidden/>
    <w:rsid w:val="00C017C7"/>
    <w:pPr>
      <w:framePr w:w="2835" w:hSpace="181" w:vSpace="737" w:wrap="notBeside" w:vAnchor="page" w:hAnchor="margin" w:xAlign="right" w:y="5047"/>
      <w:spacing w:line="260" w:lineRule="atLeast"/>
      <w:jc w:val="right"/>
    </w:pPr>
    <w:rPr>
      <w:sz w:val="44"/>
      <w:lang w:eastAsia="en-US"/>
    </w:rPr>
  </w:style>
  <w:style w:type="paragraph" w:styleId="BodyText2">
    <w:name w:val="Body Text 2"/>
    <w:basedOn w:val="Normal"/>
    <w:rsid w:val="00C017C7"/>
    <w:pPr>
      <w:jc w:val="both"/>
    </w:pPr>
    <w:rPr>
      <w:sz w:val="22"/>
    </w:rPr>
  </w:style>
  <w:style w:type="paragraph" w:styleId="BodyTextIndent">
    <w:name w:val="Body Text Indent"/>
    <w:basedOn w:val="Normal"/>
    <w:rsid w:val="00C017C7"/>
    <w:pPr>
      <w:spacing w:after="120" w:line="260" w:lineRule="atLeast"/>
      <w:ind w:left="283"/>
    </w:pPr>
    <w:rPr>
      <w:rFonts w:cs="Arial"/>
      <w:szCs w:val="24"/>
    </w:rPr>
  </w:style>
  <w:style w:type="character" w:styleId="CommentReference">
    <w:name w:val="annotation reference"/>
    <w:uiPriority w:val="99"/>
    <w:rsid w:val="002940DE"/>
    <w:rPr>
      <w:sz w:val="16"/>
      <w:szCs w:val="16"/>
    </w:rPr>
  </w:style>
  <w:style w:type="paragraph" w:styleId="CommentText">
    <w:name w:val="annotation text"/>
    <w:basedOn w:val="Normal"/>
    <w:link w:val="CommentTextChar"/>
    <w:rsid w:val="002940DE"/>
    <w:rPr>
      <w:sz w:val="20"/>
    </w:rPr>
  </w:style>
  <w:style w:type="character" w:customStyle="1" w:styleId="CommentTextChar">
    <w:name w:val="Comment Text Char"/>
    <w:link w:val="CommentText"/>
    <w:rsid w:val="002940DE"/>
    <w:rPr>
      <w:rFonts w:ascii="Arial" w:hAnsi="Arial"/>
    </w:rPr>
  </w:style>
  <w:style w:type="paragraph" w:styleId="CommentSubject">
    <w:name w:val="annotation subject"/>
    <w:basedOn w:val="CommentText"/>
    <w:next w:val="CommentText"/>
    <w:link w:val="CommentSubjectChar"/>
    <w:rsid w:val="002940DE"/>
    <w:rPr>
      <w:b/>
      <w:bCs/>
    </w:rPr>
  </w:style>
  <w:style w:type="character" w:customStyle="1" w:styleId="CommentSubjectChar">
    <w:name w:val="Comment Subject Char"/>
    <w:link w:val="CommentSubject"/>
    <w:rsid w:val="002940DE"/>
    <w:rPr>
      <w:rFonts w:ascii="Arial" w:hAnsi="Arial"/>
      <w:b/>
      <w:bCs/>
    </w:rPr>
  </w:style>
  <w:style w:type="paragraph" w:styleId="BodyText">
    <w:name w:val="Body Text"/>
    <w:basedOn w:val="Normal"/>
    <w:link w:val="BodyTextChar"/>
    <w:rsid w:val="00B733E3"/>
    <w:pPr>
      <w:spacing w:after="120"/>
    </w:pPr>
  </w:style>
  <w:style w:type="character" w:customStyle="1" w:styleId="BodyTextChar">
    <w:name w:val="Body Text Char"/>
    <w:basedOn w:val="DefaultParagraphFont"/>
    <w:link w:val="BodyText"/>
    <w:rsid w:val="00B733E3"/>
    <w:rPr>
      <w:rFonts w:ascii="Arial" w:hAnsi="Arial"/>
      <w:sz w:val="21"/>
    </w:rPr>
  </w:style>
  <w:style w:type="paragraph" w:styleId="ListParagraph">
    <w:name w:val="List Paragraph"/>
    <w:basedOn w:val="Normal"/>
    <w:uiPriority w:val="34"/>
    <w:qFormat/>
    <w:rsid w:val="00705CC8"/>
    <w:pPr>
      <w:spacing w:after="200" w:line="276" w:lineRule="auto"/>
      <w:ind w:left="720"/>
      <w:contextualSpacing/>
    </w:pPr>
    <w:rPr>
      <w:rFonts w:ascii="Calibri" w:eastAsia="Calibri" w:hAnsi="Calibri"/>
      <w:sz w:val="22"/>
      <w:szCs w:val="22"/>
      <w:lang w:eastAsia="en-US"/>
    </w:rPr>
  </w:style>
  <w:style w:type="paragraph" w:customStyle="1" w:styleId="xxxmsonormal">
    <w:name w:val="x_xxmsonormal"/>
    <w:basedOn w:val="Normal"/>
    <w:rsid w:val="00705CC8"/>
    <w:rPr>
      <w:rFonts w:ascii="Calibri" w:eastAsiaTheme="minorHAnsi" w:hAnsi="Calibri" w:cs="Calibri"/>
      <w:sz w:val="22"/>
      <w:szCs w:val="22"/>
    </w:rPr>
  </w:style>
  <w:style w:type="paragraph" w:styleId="Revision">
    <w:name w:val="Revision"/>
    <w:hidden/>
    <w:uiPriority w:val="99"/>
    <w:semiHidden/>
    <w:rsid w:val="00C470FD"/>
    <w:rPr>
      <w:rFonts w:ascii="Arial" w:hAnsi="Arial"/>
      <w:sz w:val="21"/>
    </w:rPr>
  </w:style>
  <w:style w:type="character" w:styleId="UnresolvedMention">
    <w:name w:val="Unresolved Mention"/>
    <w:basedOn w:val="DefaultParagraphFont"/>
    <w:uiPriority w:val="99"/>
    <w:semiHidden/>
    <w:unhideWhenUsed/>
    <w:rsid w:val="00812EDA"/>
    <w:rPr>
      <w:color w:val="605E5C"/>
      <w:shd w:val="clear" w:color="auto" w:fill="E1DFDD"/>
    </w:rPr>
  </w:style>
  <w:style w:type="character" w:styleId="FollowedHyperlink">
    <w:name w:val="FollowedHyperlink"/>
    <w:basedOn w:val="DefaultParagraphFont"/>
    <w:rsid w:val="00B134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783013">
      <w:bodyDiv w:val="1"/>
      <w:marLeft w:val="0"/>
      <w:marRight w:val="0"/>
      <w:marTop w:val="0"/>
      <w:marBottom w:val="0"/>
      <w:divBdr>
        <w:top w:val="none" w:sz="0" w:space="0" w:color="auto"/>
        <w:left w:val="none" w:sz="0" w:space="0" w:color="auto"/>
        <w:bottom w:val="none" w:sz="0" w:space="0" w:color="auto"/>
        <w:right w:val="none" w:sz="0" w:space="0" w:color="auto"/>
      </w:divBdr>
    </w:div>
    <w:div w:id="1763993558">
      <w:bodyDiv w:val="1"/>
      <w:marLeft w:val="0"/>
      <w:marRight w:val="0"/>
      <w:marTop w:val="0"/>
      <w:marBottom w:val="0"/>
      <w:divBdr>
        <w:top w:val="none" w:sz="0" w:space="0" w:color="auto"/>
        <w:left w:val="none" w:sz="0" w:space="0" w:color="auto"/>
        <w:bottom w:val="none" w:sz="0" w:space="0" w:color="auto"/>
        <w:right w:val="none" w:sz="0" w:space="0" w:color="auto"/>
      </w:divBdr>
    </w:div>
    <w:div w:id="2063213434">
      <w:bodyDiv w:val="1"/>
      <w:marLeft w:val="0"/>
      <w:marRight w:val="0"/>
      <w:marTop w:val="0"/>
      <w:marBottom w:val="0"/>
      <w:divBdr>
        <w:top w:val="none" w:sz="0" w:space="0" w:color="auto"/>
        <w:left w:val="none" w:sz="0" w:space="0" w:color="auto"/>
        <w:bottom w:val="none" w:sz="0" w:space="0" w:color="auto"/>
        <w:right w:val="none" w:sz="0" w:space="0" w:color="auto"/>
      </w:divBdr>
    </w:div>
    <w:div w:id="2096706969">
      <w:bodyDiv w:val="1"/>
      <w:marLeft w:val="0"/>
      <w:marRight w:val="0"/>
      <w:marTop w:val="0"/>
      <w:marBottom w:val="0"/>
      <w:divBdr>
        <w:top w:val="none" w:sz="0" w:space="0" w:color="auto"/>
        <w:left w:val="none" w:sz="0" w:space="0" w:color="auto"/>
        <w:bottom w:val="none" w:sz="0" w:space="0" w:color="auto"/>
        <w:right w:val="none" w:sz="0" w:space="0" w:color="auto"/>
      </w:divBdr>
    </w:div>
    <w:div w:id="2111201623">
      <w:bodyDiv w:val="1"/>
      <w:marLeft w:val="0"/>
      <w:marRight w:val="0"/>
      <w:marTop w:val="0"/>
      <w:marBottom w:val="0"/>
      <w:divBdr>
        <w:top w:val="none" w:sz="0" w:space="0" w:color="auto"/>
        <w:left w:val="none" w:sz="0" w:space="0" w:color="auto"/>
        <w:bottom w:val="none" w:sz="0" w:space="0" w:color="auto"/>
        <w:right w:val="none" w:sz="0" w:space="0" w:color="auto"/>
      </w:divBdr>
    </w:div>
    <w:div w:id="214453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pen.ac.uk/business-school/" TargetMode="External"/><Relationship Id="rId18" Type="http://schemas.openxmlformats.org/officeDocument/2006/relationships/hyperlink" Target="http://www.open.ac.uk/law/"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ur01.safelinks.protection.outlook.com/?url=https%3A%2F%2Fwww.linkedin.com%2Fcompany%2Fcentre-for-protecting-women-online%2F&amp;data=05%7C02%7CCareers%40open.ac.uk%7C197d3bf058214c5dc8a508ddb4de983d%7C0e2ed45596af4100bed3a8e5fd981685%7C0%7C0%7C638865590318456208%7CUnknown%7CTWFpbGZsb3d8eyJFbXB0eU1hcGkiOnRydWUsIlYiOiIwLjAuMDAwMCIsIlAiOiJXaW4zMiIsIkFOIjoiTWFpbCIsIldUIjoyfQ%3D%3D%7C0%7C%7C%7C&amp;sdata=7tG7Ueh89QL9l6MCbKCbMQKuI43%2B3UUJ6m43bSNLQ2o%3D&amp;reserved=0" TargetMode="External"/><Relationship Id="rId17" Type="http://schemas.openxmlformats.org/officeDocument/2006/relationships/hyperlink" Target="http://www.open.ac.uk/law/"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open.ac.uk/law/"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versity.open.ac.uk/centres/protecting-women-online/"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open.ac.uk/business-school/"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open.ac.uk/la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pen.ac.uk/business-school/"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95371413E6224BB080F442E7B5050E" ma:contentTypeVersion="4" ma:contentTypeDescription="Create a new document." ma:contentTypeScope="" ma:versionID="344de09661b6e0471873d3a6c96ab034">
  <xsd:schema xmlns:xsd="http://www.w3.org/2001/XMLSchema" xmlns:xs="http://www.w3.org/2001/XMLSchema" xmlns:p="http://schemas.microsoft.com/office/2006/metadata/properties" xmlns:ns2="f76902d3-f220-4f05-b2b5-99b27d9503f6" targetNamespace="http://schemas.microsoft.com/office/2006/metadata/properties" ma:root="true" ma:fieldsID="fb3c79a3c4b382be3fb55e7e2f01823c" ns2:_="">
    <xsd:import namespace="f76902d3-f220-4f05-b2b5-99b27d9503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902d3-f220-4f05-b2b5-99b27d9503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LongProp xmlns="" name="TaxKeywordTaxHTField"><![CDATA[Appointing|5f6556c9-bd61-4080-a0c2-42d0b90c9e7a;Hiring|2822b39a-fc0b-4aad-b4ba-5419b313192a;Hire|207d7d5e-6750-4691-9dd3-bee8b39148d9;Employ|1db221d2-9934-411c-a230-077a5e16d251;HRG192|5d8de8d2-287b-4f78-b456-a5966769f8b4;Filling Posts without Advertising|19c2fca4-5778-45b1-ae7d-1a59c2310178;code of practice|b1183f7b-7ffa-4443-a78d-138a6b189a6a]]></LongProp>
  <LongProp xmlns="" name="TaxKeyword"><![CDATA[7075;#Appointing|5f6556c9-bd61-4080-a0c2-42d0b90c9e7a;#7094;#Hiring|2822b39a-fc0b-4aad-b4ba-5419b313192a;#7095;#Hire|207d7d5e-6750-4691-9dd3-bee8b39148d9;#7097;#Employ|1db221d2-9934-411c-a230-077a5e16d251;#7190;#HRG192|5d8de8d2-287b-4f78-b456-a5966769f8b4;#7191;#Filling Posts without Advertising|19c2fca4-5778-45b1-ae7d-1a59c2310178;#4415;#code of practice|b1183f7b-7ffa-4443-a78d-138a6b189a6a]]></LongProp>
  <LongProp xmlns="" name="TaxCatchAll"><![CDATA[7190;#HRG192|5d8de8d2-287b-4f78-b456-a5966769f8b4;#4415;#code of practice|b1183f7b-7ffa-4443-a78d-138a6b189a6a;#7097;#Employ|1db221d2-9934-411c-a230-077a5e16d251;#7073;#Recruitment|015b3a59-65cc-4b48-9f07-2388954dde9a;#7095;#Hire|207d7d5e-6750-4691-9dd3-bee8b39148d9;#7094;#Hiring|2822b39a-fc0b-4aad-b4ba-5419b313192a;#7075;#Appointing|5f6556c9-bd61-4080-a0c2-42d0b90c9e7a;#1;#English|e0d36b11-db4e-4123-8f10-8157dedade86;#7191;#Filling Posts without Advertising|19c2fca4-5778-45b1-ae7d-1a59c2310178]]></LongProp>
</LongProperties>
</file>

<file path=customXml/itemProps1.xml><?xml version="1.0" encoding="utf-8"?>
<ds:datastoreItem xmlns:ds="http://schemas.openxmlformats.org/officeDocument/2006/customXml" ds:itemID="{EB265E65-E49F-4D54-AF14-3594E6435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902d3-f220-4f05-b2b5-99b27d950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65D27C-358D-40C6-8626-94D1E8B6ACDE}">
  <ds:schemaRefs>
    <ds:schemaRef ds:uri="http://schemas.microsoft.com/sharepoint/v3/contenttype/forms"/>
  </ds:schemaRefs>
</ds:datastoreItem>
</file>

<file path=customXml/itemProps3.xml><?xml version="1.0" encoding="utf-8"?>
<ds:datastoreItem xmlns:ds="http://schemas.openxmlformats.org/officeDocument/2006/customXml" ds:itemID="{9384538D-805B-447A-87C3-E18DEDBA51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6060EC-59E6-46E2-BF66-B3B01ECCCB10}">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Code of Practice Allocating Duties and Filling Posts without Advertising</vt:lpstr>
    </vt:vector>
  </TitlesOfParts>
  <Company>The Open University</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Practice Allocating Duties and Filling Posts without Advertising</dc:title>
  <dc:subject/>
  <dc:creator>Human Resources</dc:creator>
  <cp:keywords>Job Description Template and Guidance; employ; Advertising; PSF092; Job role and purpose; Recruitment and Selection; Vacancy; Candidate; Key Responsibilities; Applicant; Hiring; interview; appointing; Skills and Experience; Equality and Diversity</cp:keywords>
  <dc:description/>
  <cp:lastModifiedBy>Saul.Young</cp:lastModifiedBy>
  <cp:revision>2</cp:revision>
  <cp:lastPrinted>2009-09-25T08:58:00Z</cp:lastPrinted>
  <dcterms:created xsi:type="dcterms:W3CDTF">2025-06-26T18:30:00Z</dcterms:created>
  <dcterms:modified xsi:type="dcterms:W3CDTF">2025-06-26T18:30:00Z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10469;#Recruitment and Selection|844bd1e6-946e-48f6-804e-4b03fdfb3eb7;#11947;#PSF092|0e0a58e2-7ad1-40a1-823b-5354f321813a;#11946;#Job role and purpose|54e6e56c-dfbd-49e5-bf72-f86c50fd8aef;#11945;#Job Description Template and Guidance|589f6059-bf35-4f16-9a72-1c7718091a6b;#7097;#employ|1db221d2-9934-411c-a230-077a5e16d251;#11942;#Skills and Experience|66830cc1-2998-40ec-a5f4-a2da2ab27f33;#7094;#Hiring|2822b39a-fc0b-4aad-b4ba-5419b313192a;#11895;#Key Responsibilities|a4d129e1-02dd-46c4-9782-1b8d4f13c008;#3830;#Vacancy|06b69456-f587-42e1-b70e-bd56e1209272;#2683;#Advertising|ac4cde69-9e7e-43bd-a9f8-466d5dd3a147;#11892;#Applicant|fd468d13-9e3e-4090-8257-59cfbd36c39e;#1122;#interview|7291c921-4fad-4053-993b-9f6aa7d99b37;#4893;#Equality and Diversity|5cac473d-5f06-4d1b-83bc-5afd213cb257;#7075;#appointing|5f6556c9-bd61-4080-a0c2-42d0b90c9e7a;#3225;#Candidate|a81f0c82-ce4b-4157-ae68-150ec60d774e</vt:lpwstr>
  </property>
  <property fmtid="{D5CDD505-2E9C-101B-9397-08002B2CF9AE}" pid="3" name="_dlc_DocId">
    <vt:lpwstr>HRMG-150919407-48</vt:lpwstr>
  </property>
  <property fmtid="{D5CDD505-2E9C-101B-9397-08002B2CF9AE}" pid="4" name="_dlc_DocIdItemGuid">
    <vt:lpwstr>4be2cb03-5a98-4634-93dd-cbe39b05b4cd</vt:lpwstr>
  </property>
  <property fmtid="{D5CDD505-2E9C-101B-9397-08002B2CF9AE}" pid="5" name="_dlc_DocIdUrl">
    <vt:lpwstr>https://openuniv.sharepoint.com/sites/hr/hrm-intranet-content/_layouts/15/DocIdRedir.aspx?ID=HRMG-150919407-48, HRMG-150919407-48</vt:lpwstr>
  </property>
  <property fmtid="{D5CDD505-2E9C-101B-9397-08002B2CF9AE}" pid="6" name="display_urn:schemas-microsoft-com:office:office#SourceSystemModifiedBy">
    <vt:lpwstr>Janette.Slade</vt:lpwstr>
  </property>
  <property fmtid="{D5CDD505-2E9C-101B-9397-08002B2CF9AE}" pid="7" name="OULanguage">
    <vt:lpwstr>1;#English|e0d36b11-db4e-4123-8f10-8157dedade86</vt:lpwstr>
  </property>
  <property fmtid="{D5CDD505-2E9C-101B-9397-08002B2CF9AE}" pid="8" name="TreeStructureCategory">
    <vt:lpwstr>7073;#Recruitment|015b3a59-65cc-4b48-9f07-2388954dde9a</vt:lpwstr>
  </property>
  <property fmtid="{D5CDD505-2E9C-101B-9397-08002B2CF9AE}" pid="9" name="display_urn:schemas-microsoft-com:office:office#Editor">
    <vt:lpwstr>Janette.Slade</vt:lpwstr>
  </property>
  <property fmtid="{D5CDD505-2E9C-101B-9397-08002B2CF9AE}" pid="10" name="display_urn:schemas-microsoft-com:office:office#Author">
    <vt:lpwstr>Janette.Slade</vt:lpwstr>
  </property>
  <property fmtid="{D5CDD505-2E9C-101B-9397-08002B2CF9AE}" pid="11" name="ContentTypeId">
    <vt:lpwstr>0x0101006E95371413E6224BB080F442E7B5050E</vt:lpwstr>
  </property>
  <property fmtid="{D5CDD505-2E9C-101B-9397-08002B2CF9AE}" pid="12" name="c41d1ddfd9d1485c81bb916f3193effc">
    <vt:lpwstr>Recruitment|015b3a59-65cc-4b48-9f07-2388954dde9a</vt:lpwstr>
  </property>
  <property fmtid="{D5CDD505-2E9C-101B-9397-08002B2CF9AE}" pid="13" name="TaxCatchAll">
    <vt:lpwstr>7190;#HRG192;#4415;#code of practice;#7097;#Employ;#7073;#Recruitment|015b3a59-65cc-4b48-9f07-2388954dde9a;#7095;#Hire;#7094;#Hiring;#9014;#Filling Posts without Advertising;#7075;#Appointing;#1;#English|e0d36b11-db4e-4123-8f10-8157dedade86</vt:lpwstr>
  </property>
  <property fmtid="{D5CDD505-2E9C-101B-9397-08002B2CF9AE}" pid="14" name="TaxKeywordTaxHTField">
    <vt:lpwstr>HRG192|5d8de8d2-287b-4f78-b456-a5966769f8b4;code of practice|b1183f7b-7ffa-4443-a78d-138a6b189a6a;Employ|1db221d2-9934-411c-a230-077a5e16d251;Hire|207d7d5e-6750-4691-9dd3-bee8b39148d9;Hiring|2822b39a-fc0b-4aad-b4ba-5419b313192a;Filling Posts without Advertising|f78dd6e7-025f-45ca-8d84-c302d7d6a970;Appointing|5f6556c9-bd61-4080-a0c2-42d0b90c9e7a</vt:lpwstr>
  </property>
  <property fmtid="{D5CDD505-2E9C-101B-9397-08002B2CF9AE}" pid="15" name="InfoSecLevel">
    <vt:lpwstr>Internal Use Only</vt:lpwstr>
  </property>
  <property fmtid="{D5CDD505-2E9C-101B-9397-08002B2CF9AE}" pid="16" name="jfb83b211892487d8f99ba34d47cda51">
    <vt:lpwstr>English|e0d36b11-db4e-4123-8f10-8157dedade86</vt:lpwstr>
  </property>
  <property fmtid="{D5CDD505-2E9C-101B-9397-08002B2CF9AE}" pid="17" name="Artist/Photographer">
    <vt:lpwstr/>
  </property>
  <property fmtid="{D5CDD505-2E9C-101B-9397-08002B2CF9AE}" pid="18" name="wic_System_Copyright">
    <vt:lpwstr/>
  </property>
  <property fmtid="{D5CDD505-2E9C-101B-9397-08002B2CF9AE}" pid="19" name="RoutingRuleDescription">
    <vt:lpwstr/>
  </property>
  <property fmtid="{D5CDD505-2E9C-101B-9397-08002B2CF9AE}" pid="20" name="ProductionCompany">
    <vt:lpwstr/>
  </property>
  <property fmtid="{D5CDD505-2E9C-101B-9397-08002B2CF9AE}" pid="21" name="URL">
    <vt:lpwstr/>
  </property>
</Properties>
</file>